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8E" w:rsidRPr="00C51571" w:rsidRDefault="00216B8E" w:rsidP="00216B8E">
      <w:pPr>
        <w:widowControl/>
        <w:shd w:val="clear" w:color="auto" w:fill="FFFFFF"/>
        <w:spacing w:line="480" w:lineRule="auto"/>
        <w:jc w:val="left"/>
        <w:rPr>
          <w:rFonts w:ascii="微软雅黑" w:eastAsia="微软雅黑" w:hAnsi="微软雅黑" w:cs="宋体"/>
          <w:color w:val="000000"/>
          <w:kern w:val="0"/>
          <w:sz w:val="24"/>
          <w:szCs w:val="24"/>
        </w:rPr>
      </w:pPr>
      <w:r w:rsidRPr="00C51571">
        <w:rPr>
          <w:rFonts w:ascii="黑体" w:eastAsia="黑体" w:hAnsi="黑体" w:cs="宋体" w:hint="eastAsia"/>
          <w:color w:val="000000"/>
          <w:kern w:val="0"/>
          <w:sz w:val="24"/>
          <w:szCs w:val="24"/>
        </w:rPr>
        <w:t>附件1-1</w:t>
      </w:r>
    </w:p>
    <w:p w:rsidR="00216B8E" w:rsidRPr="00C51571" w:rsidRDefault="00216B8E" w:rsidP="00216B8E">
      <w:pPr>
        <w:widowControl/>
        <w:shd w:val="clear" w:color="auto" w:fill="FFFFFF"/>
        <w:adjustRightInd w:val="0"/>
        <w:spacing w:line="480" w:lineRule="auto"/>
        <w:jc w:val="center"/>
        <w:rPr>
          <w:rFonts w:ascii="微软雅黑" w:eastAsia="微软雅黑" w:hAnsi="微软雅黑" w:cs="宋体"/>
          <w:color w:val="000000"/>
          <w:kern w:val="0"/>
          <w:sz w:val="24"/>
          <w:szCs w:val="24"/>
        </w:rPr>
      </w:pPr>
      <w:r w:rsidRPr="00C51571">
        <w:rPr>
          <w:rFonts w:ascii="华文中宋" w:eastAsia="华文中宋" w:hAnsi="华文中宋" w:cs="宋体" w:hint="eastAsia"/>
          <w:color w:val="000000"/>
          <w:kern w:val="0"/>
          <w:sz w:val="24"/>
          <w:szCs w:val="24"/>
        </w:rPr>
        <w:t>农业农村部2018年农机购置补贴政策落实延伸绩效管理指标体系</w:t>
      </w:r>
    </w:p>
    <w:p w:rsidR="00216B8E" w:rsidRPr="00C51571" w:rsidRDefault="00216B8E" w:rsidP="00216B8E">
      <w:pPr>
        <w:widowControl/>
        <w:shd w:val="clear" w:color="auto" w:fill="FFFFFF"/>
        <w:adjustRightInd w:val="0"/>
        <w:spacing w:line="480" w:lineRule="auto"/>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 </w:t>
      </w:r>
    </w:p>
    <w:tbl>
      <w:tblPr>
        <w:tblW w:w="12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119"/>
        <w:gridCol w:w="1430"/>
        <w:gridCol w:w="5246"/>
      </w:tblGrid>
      <w:tr w:rsidR="00216B8E" w:rsidRPr="00C51571" w:rsidTr="00B14FE6">
        <w:trPr>
          <w:trHeight w:val="435"/>
          <w:tblHeade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b/>
                <w:bCs/>
                <w:color w:val="000000"/>
                <w:kern w:val="0"/>
                <w:sz w:val="24"/>
                <w:szCs w:val="24"/>
              </w:rPr>
              <w:t>一级指标</w:t>
            </w: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b/>
                <w:bCs/>
                <w:color w:val="000000"/>
                <w:kern w:val="0"/>
                <w:sz w:val="24"/>
                <w:szCs w:val="24"/>
              </w:rPr>
              <w:t>二级指标</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b/>
                <w:bCs/>
                <w:color w:val="000000"/>
                <w:kern w:val="0"/>
                <w:sz w:val="24"/>
                <w:szCs w:val="24"/>
              </w:rPr>
              <w:t>分值</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b/>
                <w:bCs/>
                <w:color w:val="000000"/>
                <w:kern w:val="0"/>
                <w:sz w:val="24"/>
                <w:szCs w:val="24"/>
              </w:rPr>
              <w:t>考核内容及评分标准</w:t>
            </w:r>
          </w:p>
        </w:tc>
      </w:tr>
      <w:tr w:rsidR="00216B8E" w:rsidRPr="00C51571" w:rsidTr="00B14FE6">
        <w:trPr>
          <w:trHeight w:val="51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规章制度（</w:t>
            </w:r>
            <w:r w:rsidRPr="00C51571">
              <w:rPr>
                <w:rFonts w:ascii="Times New Roman" w:eastAsia="微软雅黑" w:hAnsi="Times New Roman" w:cs="Times New Roman"/>
                <w:color w:val="000000"/>
                <w:kern w:val="0"/>
                <w:sz w:val="24"/>
                <w:szCs w:val="24"/>
              </w:rPr>
              <w:t>10</w:t>
            </w:r>
            <w:r w:rsidRPr="00C51571">
              <w:rPr>
                <w:rFonts w:ascii="微软雅黑" w:eastAsia="微软雅黑" w:hAnsi="微软雅黑" w:cs="宋体" w:hint="eastAsia"/>
                <w:color w:val="000000"/>
                <w:kern w:val="0"/>
                <w:sz w:val="24"/>
                <w:szCs w:val="24"/>
              </w:rPr>
              <w:t>分）</w:t>
            </w: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w:t>
            </w:r>
            <w:r w:rsidRPr="00C51571">
              <w:rPr>
                <w:rFonts w:ascii="微软雅黑" w:eastAsia="微软雅黑" w:hAnsi="微软雅黑" w:cs="宋体" w:hint="eastAsia"/>
                <w:color w:val="000000"/>
                <w:kern w:val="0"/>
                <w:sz w:val="24"/>
                <w:szCs w:val="24"/>
              </w:rPr>
              <w:t>制度建设</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10</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印发资金管理、内部控制、违规处理细则、补贴机具核验等方面管理制度，制度健全且内容有效</w:t>
            </w:r>
          </w:p>
        </w:tc>
      </w:tr>
      <w:tr w:rsidR="00216B8E" w:rsidRPr="00C51571" w:rsidTr="00B14FE6">
        <w:trPr>
          <w:trHeight w:val="555"/>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重点工作（</w:t>
            </w:r>
            <w:r w:rsidRPr="00C51571">
              <w:rPr>
                <w:rFonts w:ascii="Times New Roman" w:eastAsia="微软雅黑" w:hAnsi="Times New Roman" w:cs="Times New Roman"/>
                <w:color w:val="000000"/>
                <w:kern w:val="0"/>
                <w:sz w:val="24"/>
                <w:szCs w:val="24"/>
              </w:rPr>
              <w:t>65</w:t>
            </w:r>
            <w:r w:rsidRPr="00C51571">
              <w:rPr>
                <w:rFonts w:ascii="微软雅黑" w:eastAsia="微软雅黑" w:hAnsi="微软雅黑" w:cs="宋体" w:hint="eastAsia"/>
                <w:color w:val="000000"/>
                <w:kern w:val="0"/>
                <w:sz w:val="24"/>
                <w:szCs w:val="24"/>
              </w:rPr>
              <w:t>分）</w:t>
            </w: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2.</w:t>
            </w:r>
            <w:r w:rsidRPr="00C51571">
              <w:rPr>
                <w:rFonts w:ascii="微软雅黑" w:eastAsia="微软雅黑" w:hAnsi="微软雅黑" w:cs="宋体" w:hint="eastAsia"/>
                <w:color w:val="000000"/>
                <w:kern w:val="0"/>
                <w:sz w:val="24"/>
                <w:szCs w:val="24"/>
              </w:rPr>
              <w:t>补贴范围确定</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8</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将本省粮食等主要农产品生产所需机具和支持农业绿色发展的机具优先纳入补贴范围得3分；对补贴范围内机具品目实行敞开补贴得4分；组织评估补贴范围执行等情况得1分</w:t>
            </w:r>
          </w:p>
        </w:tc>
      </w:tr>
      <w:tr w:rsidR="00216B8E" w:rsidRPr="00C51571" w:rsidTr="00B14FE6">
        <w:trPr>
          <w:trHeight w:val="555"/>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3.</w:t>
            </w:r>
            <w:r w:rsidRPr="00C51571">
              <w:rPr>
                <w:rFonts w:ascii="微软雅黑" w:eastAsia="微软雅黑" w:hAnsi="微软雅黑" w:cs="宋体" w:hint="eastAsia"/>
                <w:color w:val="000000"/>
                <w:kern w:val="0"/>
                <w:sz w:val="24"/>
                <w:szCs w:val="24"/>
              </w:rPr>
              <w:t>关键环节工作规范化</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12</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落实内控制度要求，规范开展分类分档、补贴额测算确定以及补贴机具投档工作得8分；补</w:t>
            </w:r>
            <w:r w:rsidRPr="00C51571">
              <w:rPr>
                <w:rFonts w:ascii="微软雅黑" w:eastAsia="微软雅黑" w:hAnsi="微软雅黑" w:cs="宋体" w:hint="eastAsia"/>
                <w:color w:val="000000"/>
                <w:kern w:val="0"/>
                <w:sz w:val="24"/>
                <w:szCs w:val="24"/>
              </w:rPr>
              <w:lastRenderedPageBreak/>
              <w:t>贴资金用途符合规定得2分；全面实现“去经销商”得2分</w:t>
            </w:r>
          </w:p>
        </w:tc>
      </w:tr>
      <w:tr w:rsidR="00216B8E" w:rsidRPr="00C51571" w:rsidTr="00B14FE6">
        <w:trPr>
          <w:trHeight w:val="765"/>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4.</w:t>
            </w:r>
            <w:r w:rsidRPr="00C51571">
              <w:rPr>
                <w:rFonts w:ascii="微软雅黑" w:eastAsia="微软雅黑" w:hAnsi="微软雅黑" w:cs="宋体" w:hint="eastAsia"/>
                <w:color w:val="000000"/>
                <w:kern w:val="0"/>
                <w:sz w:val="24"/>
                <w:szCs w:val="24"/>
              </w:rPr>
              <w:t>信息公开</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12</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省级农机购置补贴信息公开专栏建设管理维护到位有效得</w:t>
            </w:r>
            <w:r w:rsidRPr="00C51571">
              <w:rPr>
                <w:rFonts w:ascii="Times New Roman" w:eastAsia="微软雅黑" w:hAnsi="Times New Roman" w:cs="Times New Roman"/>
                <w:color w:val="000000"/>
                <w:kern w:val="0"/>
                <w:sz w:val="24"/>
                <w:szCs w:val="24"/>
              </w:rPr>
              <w:t>3</w:t>
            </w:r>
            <w:r w:rsidRPr="00C51571">
              <w:rPr>
                <w:rFonts w:ascii="微软雅黑" w:eastAsia="微软雅黑" w:hAnsi="微软雅黑" w:cs="宋体" w:hint="eastAsia"/>
                <w:color w:val="000000"/>
                <w:kern w:val="0"/>
                <w:sz w:val="24"/>
                <w:szCs w:val="24"/>
              </w:rPr>
              <w:t>分；县级农机购置补贴信息公开专栏全部建设到位得</w:t>
            </w:r>
            <w:r w:rsidRPr="00C51571">
              <w:rPr>
                <w:rFonts w:ascii="Times New Roman" w:eastAsia="微软雅黑" w:hAnsi="Times New Roman" w:cs="Times New Roman"/>
                <w:color w:val="000000"/>
                <w:kern w:val="0"/>
                <w:sz w:val="24"/>
                <w:szCs w:val="24"/>
              </w:rPr>
              <w:t>3</w:t>
            </w:r>
            <w:r w:rsidRPr="00C51571">
              <w:rPr>
                <w:rFonts w:ascii="微软雅黑" w:eastAsia="微软雅黑" w:hAnsi="微软雅黑" w:cs="宋体" w:hint="eastAsia"/>
                <w:color w:val="000000"/>
                <w:kern w:val="0"/>
                <w:sz w:val="24"/>
                <w:szCs w:val="24"/>
              </w:rPr>
              <w:t>分；县级上年度享受补贴的购机者信息表完整公开得</w:t>
            </w:r>
            <w:r w:rsidRPr="00C51571">
              <w:rPr>
                <w:rFonts w:ascii="Times New Roman" w:eastAsia="微软雅黑" w:hAnsi="Times New Roman" w:cs="Times New Roman"/>
                <w:color w:val="000000"/>
                <w:kern w:val="0"/>
                <w:sz w:val="24"/>
                <w:szCs w:val="24"/>
              </w:rPr>
              <w:t>2</w:t>
            </w:r>
            <w:r w:rsidRPr="00C51571">
              <w:rPr>
                <w:rFonts w:ascii="微软雅黑" w:eastAsia="微软雅黑" w:hAnsi="微软雅黑" w:cs="宋体" w:hint="eastAsia"/>
                <w:color w:val="000000"/>
                <w:kern w:val="0"/>
                <w:sz w:val="24"/>
                <w:szCs w:val="24"/>
              </w:rPr>
              <w:t>分；全省补贴资金申请登记进度和享受补贴购机者信息实时公布得</w:t>
            </w:r>
            <w:r w:rsidRPr="00C51571">
              <w:rPr>
                <w:rFonts w:ascii="Times New Roman" w:eastAsia="微软雅黑" w:hAnsi="Times New Roman" w:cs="Times New Roman"/>
                <w:color w:val="000000"/>
                <w:kern w:val="0"/>
                <w:sz w:val="24"/>
                <w:szCs w:val="24"/>
              </w:rPr>
              <w:t>2</w:t>
            </w:r>
            <w:r w:rsidRPr="00C51571">
              <w:rPr>
                <w:rFonts w:ascii="微软雅黑" w:eastAsia="微软雅黑" w:hAnsi="微软雅黑" w:cs="宋体" w:hint="eastAsia"/>
                <w:color w:val="000000"/>
                <w:kern w:val="0"/>
                <w:sz w:val="24"/>
                <w:szCs w:val="24"/>
              </w:rPr>
              <w:t>分；发布县级信息公开抽查情况通报</w:t>
            </w:r>
            <w:r w:rsidRPr="00C51571">
              <w:rPr>
                <w:rFonts w:ascii="Times New Roman" w:eastAsia="微软雅黑" w:hAnsi="Times New Roman" w:cs="Times New Roman"/>
                <w:color w:val="000000"/>
                <w:kern w:val="0"/>
                <w:sz w:val="24"/>
                <w:szCs w:val="24"/>
              </w:rPr>
              <w:t>2</w:t>
            </w:r>
            <w:r w:rsidRPr="00C51571">
              <w:rPr>
                <w:rFonts w:ascii="微软雅黑" w:eastAsia="微软雅黑" w:hAnsi="微软雅黑" w:cs="宋体" w:hint="eastAsia"/>
                <w:color w:val="000000"/>
                <w:kern w:val="0"/>
                <w:sz w:val="24"/>
                <w:szCs w:val="24"/>
              </w:rPr>
              <w:t>次及以上得2分</w:t>
            </w:r>
          </w:p>
        </w:tc>
      </w:tr>
      <w:tr w:rsidR="00216B8E" w:rsidRPr="00C51571" w:rsidTr="00B14FE6">
        <w:trPr>
          <w:trHeight w:val="555"/>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5.</w:t>
            </w:r>
            <w:r w:rsidRPr="00C51571">
              <w:rPr>
                <w:rFonts w:ascii="微软雅黑" w:eastAsia="微软雅黑" w:hAnsi="微软雅黑" w:cs="宋体" w:hint="eastAsia"/>
                <w:color w:val="000000"/>
                <w:kern w:val="0"/>
                <w:sz w:val="24"/>
                <w:szCs w:val="24"/>
              </w:rPr>
              <w:t>系统应用</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9</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应用补贴机具投档软件得3分；推广使用补贴资金申领手机APP得1分；在全省范围内统一</w:t>
            </w:r>
            <w:r w:rsidRPr="00C51571">
              <w:rPr>
                <w:rFonts w:ascii="微软雅黑" w:eastAsia="微软雅黑" w:hAnsi="微软雅黑" w:cs="宋体" w:hint="eastAsia"/>
                <w:color w:val="000000"/>
                <w:kern w:val="0"/>
                <w:sz w:val="24"/>
                <w:szCs w:val="24"/>
              </w:rPr>
              <w:lastRenderedPageBreak/>
              <w:t>使用农机购置补贴辅助管理系统得1分；安全保存补贴数据信息并组织抽查得4分</w:t>
            </w:r>
          </w:p>
        </w:tc>
      </w:tr>
      <w:tr w:rsidR="00216B8E" w:rsidRPr="00C51571" w:rsidTr="00B14FE6">
        <w:trPr>
          <w:trHeight w:val="555"/>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6.</w:t>
            </w:r>
            <w:r w:rsidRPr="00C51571">
              <w:rPr>
                <w:rFonts w:ascii="微软雅黑" w:eastAsia="微软雅黑" w:hAnsi="微软雅黑" w:cs="宋体" w:hint="eastAsia"/>
                <w:color w:val="000000"/>
                <w:kern w:val="0"/>
                <w:sz w:val="24"/>
                <w:szCs w:val="24"/>
              </w:rPr>
              <w:t>投诉处理</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12</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省级农机</w:t>
            </w:r>
            <w:proofErr w:type="gramStart"/>
            <w:r w:rsidRPr="00C51571">
              <w:rPr>
                <w:rFonts w:ascii="微软雅黑" w:eastAsia="微软雅黑" w:hAnsi="微软雅黑" w:cs="宋体" w:hint="eastAsia"/>
                <w:color w:val="000000"/>
                <w:kern w:val="0"/>
                <w:sz w:val="24"/>
                <w:szCs w:val="24"/>
              </w:rPr>
              <w:t>化主管</w:t>
            </w:r>
            <w:proofErr w:type="gramEnd"/>
            <w:r w:rsidRPr="00C51571">
              <w:rPr>
                <w:rFonts w:ascii="微软雅黑" w:eastAsia="微软雅黑" w:hAnsi="微软雅黑" w:cs="宋体" w:hint="eastAsia"/>
                <w:color w:val="000000"/>
                <w:kern w:val="0"/>
                <w:sz w:val="24"/>
                <w:szCs w:val="24"/>
              </w:rPr>
              <w:t>部门组织查处举报投诉及时、有效，并及时公开处理结果得6分；实行省际联查联动得3分；针对违规行为开展全流程分析，查找薄弱环节，及时整改完善得3分</w:t>
            </w:r>
          </w:p>
        </w:tc>
      </w:tr>
      <w:tr w:rsidR="00216B8E" w:rsidRPr="00C51571" w:rsidTr="00B14FE6">
        <w:trPr>
          <w:trHeight w:val="45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7.</w:t>
            </w:r>
            <w:r w:rsidRPr="00C51571">
              <w:rPr>
                <w:rFonts w:ascii="微软雅黑" w:eastAsia="微软雅黑" w:hAnsi="微软雅黑" w:cs="宋体" w:hint="eastAsia"/>
                <w:color w:val="000000"/>
                <w:kern w:val="0"/>
                <w:sz w:val="24"/>
                <w:szCs w:val="24"/>
              </w:rPr>
              <w:t>问题整改</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7</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上年度延伸绩效管理和当年部级农机购置补贴督导发现的问题实行清单管理并整改到位</w:t>
            </w:r>
          </w:p>
        </w:tc>
      </w:tr>
      <w:tr w:rsidR="00216B8E" w:rsidRPr="00C51571" w:rsidTr="00B14FE6">
        <w:trPr>
          <w:trHeight w:val="45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8.</w:t>
            </w:r>
            <w:r w:rsidRPr="00C51571">
              <w:rPr>
                <w:rFonts w:ascii="微软雅黑" w:eastAsia="微软雅黑" w:hAnsi="微软雅黑" w:cs="宋体" w:hint="eastAsia"/>
                <w:color w:val="000000"/>
                <w:kern w:val="0"/>
                <w:sz w:val="24"/>
                <w:szCs w:val="24"/>
              </w:rPr>
              <w:t>创新试点</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5</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规范开展农机新产品购置补贴试点，取得预期效果</w:t>
            </w:r>
          </w:p>
        </w:tc>
      </w:tr>
      <w:tr w:rsidR="00216B8E" w:rsidRPr="00C51571" w:rsidTr="00B14FE6">
        <w:trPr>
          <w:trHeight w:val="555"/>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资金管理（</w:t>
            </w:r>
            <w:r w:rsidRPr="00C51571">
              <w:rPr>
                <w:rFonts w:ascii="Times New Roman" w:eastAsia="微软雅黑" w:hAnsi="Times New Roman" w:cs="Times New Roman"/>
                <w:color w:val="000000"/>
                <w:kern w:val="0"/>
                <w:sz w:val="24"/>
                <w:szCs w:val="24"/>
              </w:rPr>
              <w:t>25</w:t>
            </w:r>
            <w:r w:rsidRPr="00C51571">
              <w:rPr>
                <w:rFonts w:ascii="微软雅黑" w:eastAsia="微软雅黑" w:hAnsi="微软雅黑" w:cs="宋体" w:hint="eastAsia"/>
                <w:color w:val="000000"/>
                <w:kern w:val="0"/>
                <w:sz w:val="24"/>
                <w:szCs w:val="24"/>
              </w:rPr>
              <w:t>分）</w:t>
            </w: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9.</w:t>
            </w:r>
            <w:r w:rsidRPr="00C51571">
              <w:rPr>
                <w:rFonts w:ascii="微软雅黑" w:eastAsia="微软雅黑" w:hAnsi="微软雅黑" w:cs="宋体" w:hint="eastAsia"/>
                <w:color w:val="000000"/>
                <w:kern w:val="0"/>
                <w:sz w:val="24"/>
                <w:szCs w:val="24"/>
              </w:rPr>
              <w:t>资金申报、调剂与执行</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15</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规范开展补贴资金需求测算得3分；按需开展省域内资金余缺动态调剂得2分；合理确定补</w:t>
            </w:r>
            <w:r w:rsidRPr="00C51571">
              <w:rPr>
                <w:rFonts w:ascii="微软雅黑" w:eastAsia="微软雅黑" w:hAnsi="微软雅黑" w:cs="宋体" w:hint="eastAsia"/>
                <w:color w:val="000000"/>
                <w:kern w:val="0"/>
                <w:sz w:val="24"/>
                <w:szCs w:val="24"/>
              </w:rPr>
              <w:lastRenderedPageBreak/>
              <w:t>贴申领有效期得1分；全省年度中央财政补贴资金执行基本完成得9分</w:t>
            </w:r>
          </w:p>
        </w:tc>
      </w:tr>
      <w:tr w:rsidR="00216B8E" w:rsidRPr="00C51571" w:rsidTr="00B14FE6">
        <w:trPr>
          <w:trHeight w:val="45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10.</w:t>
            </w:r>
            <w:r w:rsidRPr="00C51571">
              <w:rPr>
                <w:rFonts w:ascii="微软雅黑" w:eastAsia="微软雅黑" w:hAnsi="微软雅黑" w:cs="宋体" w:hint="eastAsia"/>
                <w:color w:val="000000"/>
                <w:kern w:val="0"/>
                <w:sz w:val="24"/>
                <w:szCs w:val="24"/>
              </w:rPr>
              <w:t>年度绩效目标确定与落实</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10</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提出、分解并实现省级农机购置补贴年度绩效目标</w:t>
            </w:r>
          </w:p>
        </w:tc>
      </w:tr>
      <w:tr w:rsidR="00216B8E" w:rsidRPr="00C51571" w:rsidTr="00B14FE6">
        <w:trPr>
          <w:trHeight w:val="450"/>
          <w:jc w:val="center"/>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附加分                                                                                                                                                                          （10分）</w:t>
            </w: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11.</w:t>
            </w:r>
            <w:r w:rsidRPr="00C51571">
              <w:rPr>
                <w:rFonts w:ascii="微软雅黑" w:eastAsia="微软雅黑" w:hAnsi="微软雅黑" w:cs="宋体" w:hint="eastAsia"/>
                <w:color w:val="000000"/>
                <w:kern w:val="0"/>
                <w:sz w:val="24"/>
                <w:szCs w:val="24"/>
              </w:rPr>
              <w:t>工作成效显著</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5</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认真贯彻落实农、财两部部署，或结合本地实际科学规范开展政策创设，取得明显成效</w:t>
            </w:r>
          </w:p>
        </w:tc>
      </w:tr>
      <w:tr w:rsidR="00216B8E" w:rsidRPr="00C51571" w:rsidTr="00B14FE6">
        <w:trPr>
          <w:trHeight w:val="52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12.</w:t>
            </w:r>
            <w:r w:rsidRPr="00C51571">
              <w:rPr>
                <w:rFonts w:ascii="微软雅黑" w:eastAsia="微软雅黑" w:hAnsi="微软雅黑" w:cs="宋体" w:hint="eastAsia"/>
                <w:color w:val="000000"/>
                <w:kern w:val="0"/>
                <w:sz w:val="24"/>
                <w:szCs w:val="24"/>
              </w:rPr>
              <w:t>农机试验鉴定工作有力有效</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5</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认真执行农业农村部有关规定，积极主动规范开展试验鉴定工作，在全国农机试验鉴定管理服务信息化平台及时准确公开农机试验鉴定大纲和农机试验鉴定结果信息</w:t>
            </w:r>
          </w:p>
        </w:tc>
      </w:tr>
      <w:tr w:rsidR="00216B8E" w:rsidRPr="00C51571" w:rsidTr="00F47238">
        <w:trPr>
          <w:trHeight w:val="829"/>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优秀等次否决</w:t>
            </w:r>
          </w:p>
        </w:tc>
        <w:tc>
          <w:tcPr>
            <w:tcW w:w="4549" w:type="dxa"/>
            <w:gridSpan w:val="2"/>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出现严重弄虚作假行为或重大违法违规行为</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在延伸绩效考核中发现有组织弄虚作假的，或</w:t>
            </w:r>
            <w:proofErr w:type="gramStart"/>
            <w:r w:rsidRPr="00C51571">
              <w:rPr>
                <w:rFonts w:ascii="微软雅黑" w:eastAsia="微软雅黑" w:hAnsi="微软雅黑" w:cs="宋体" w:hint="eastAsia"/>
                <w:color w:val="000000"/>
                <w:kern w:val="0"/>
                <w:sz w:val="24"/>
                <w:szCs w:val="24"/>
              </w:rPr>
              <w:t>经财政</w:t>
            </w:r>
            <w:proofErr w:type="gramEnd"/>
            <w:r w:rsidRPr="00C51571">
              <w:rPr>
                <w:rFonts w:ascii="微软雅黑" w:eastAsia="微软雅黑" w:hAnsi="微软雅黑" w:cs="宋体" w:hint="eastAsia"/>
                <w:color w:val="000000"/>
                <w:kern w:val="0"/>
                <w:sz w:val="24"/>
                <w:szCs w:val="24"/>
              </w:rPr>
              <w:t>监督、审计、纪检等部门和司法机关查处以及主流媒体</w:t>
            </w:r>
            <w:proofErr w:type="gramStart"/>
            <w:r w:rsidRPr="00C51571">
              <w:rPr>
                <w:rFonts w:ascii="微软雅黑" w:eastAsia="微软雅黑" w:hAnsi="微软雅黑" w:cs="宋体" w:hint="eastAsia"/>
                <w:color w:val="000000"/>
                <w:kern w:val="0"/>
                <w:sz w:val="24"/>
                <w:szCs w:val="24"/>
              </w:rPr>
              <w:t>披露省</w:t>
            </w:r>
            <w:proofErr w:type="gramEnd"/>
            <w:r w:rsidRPr="00C51571">
              <w:rPr>
                <w:rFonts w:ascii="微软雅黑" w:eastAsia="微软雅黑" w:hAnsi="微软雅黑" w:cs="宋体" w:hint="eastAsia"/>
                <w:color w:val="000000"/>
                <w:kern w:val="0"/>
                <w:sz w:val="24"/>
                <w:szCs w:val="24"/>
              </w:rPr>
              <w:t>域内有重大违法违规行为的，或对较重和严重违规行为查处不力的，并造成较大社会不良影响，实行一票否决，不得评为优秀等次，同时扣减10—20分</w:t>
            </w:r>
          </w:p>
        </w:tc>
      </w:tr>
      <w:tr w:rsidR="00216B8E" w:rsidRPr="00C51571" w:rsidTr="00B14FE6">
        <w:trPr>
          <w:trHeight w:val="450"/>
          <w:jc w:val="center"/>
        </w:trPr>
        <w:tc>
          <w:tcPr>
            <w:tcW w:w="5949" w:type="dxa"/>
            <w:gridSpan w:val="2"/>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合计</w:t>
            </w:r>
          </w:p>
        </w:tc>
        <w:tc>
          <w:tcPr>
            <w:tcW w:w="1430"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center"/>
              <w:rPr>
                <w:rFonts w:ascii="微软雅黑" w:eastAsia="微软雅黑" w:hAnsi="微软雅黑" w:cs="宋体"/>
                <w:color w:val="000000"/>
                <w:kern w:val="0"/>
                <w:sz w:val="24"/>
                <w:szCs w:val="24"/>
              </w:rPr>
            </w:pPr>
            <w:r w:rsidRPr="00C51571">
              <w:rPr>
                <w:rFonts w:ascii="Times New Roman" w:eastAsia="微软雅黑" w:hAnsi="Times New Roman" w:cs="Times New Roman"/>
                <w:color w:val="000000"/>
                <w:kern w:val="0"/>
                <w:sz w:val="24"/>
                <w:szCs w:val="24"/>
              </w:rPr>
              <w:t>110</w:t>
            </w:r>
          </w:p>
        </w:tc>
        <w:tc>
          <w:tcPr>
            <w:tcW w:w="5246" w:type="dxa"/>
            <w:tcBorders>
              <w:top w:val="single" w:sz="4" w:space="0" w:color="auto"/>
              <w:left w:val="single" w:sz="4" w:space="0" w:color="auto"/>
              <w:bottom w:val="single" w:sz="4" w:space="0" w:color="auto"/>
              <w:right w:val="single" w:sz="4" w:space="0" w:color="auto"/>
            </w:tcBorders>
            <w:vAlign w:val="center"/>
            <w:hideMark/>
          </w:tcPr>
          <w:p w:rsidR="00216B8E" w:rsidRPr="00C51571" w:rsidRDefault="00216B8E" w:rsidP="00F47238">
            <w:pPr>
              <w:widowControl/>
              <w:jc w:val="left"/>
              <w:rPr>
                <w:rFonts w:ascii="微软雅黑" w:eastAsia="微软雅黑" w:hAnsi="微软雅黑" w:cs="宋体"/>
                <w:color w:val="000000"/>
                <w:kern w:val="0"/>
                <w:sz w:val="24"/>
                <w:szCs w:val="24"/>
              </w:rPr>
            </w:pPr>
            <w:r w:rsidRPr="00C51571">
              <w:rPr>
                <w:rFonts w:ascii="微软雅黑" w:eastAsia="微软雅黑" w:hAnsi="微软雅黑" w:cs="宋体" w:hint="eastAsia"/>
                <w:color w:val="000000"/>
                <w:kern w:val="0"/>
                <w:sz w:val="24"/>
                <w:szCs w:val="24"/>
              </w:rPr>
              <w:t xml:space="preserve">　</w:t>
            </w:r>
          </w:p>
        </w:tc>
      </w:tr>
    </w:tbl>
    <w:p w:rsidR="00B14FE6" w:rsidRDefault="00B14FE6" w:rsidP="00B14FE6">
      <w:pPr>
        <w:widowControl/>
        <w:shd w:val="clear" w:color="auto" w:fill="FFFFFF"/>
        <w:spacing w:line="480" w:lineRule="auto"/>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 </w:t>
      </w:r>
    </w:p>
    <w:p w:rsidR="00B14FE6" w:rsidRDefault="00B14FE6" w:rsidP="00B14FE6">
      <w:pPr>
        <w:widowControl/>
        <w:shd w:val="clear" w:color="auto" w:fill="FFFFFF"/>
        <w:spacing w:line="480" w:lineRule="auto"/>
        <w:jc w:val="left"/>
        <w:rPr>
          <w:rFonts w:ascii="微软雅黑" w:eastAsia="微软雅黑" w:hAnsi="微软雅黑" w:cs="宋体"/>
          <w:color w:val="000000"/>
          <w:kern w:val="0"/>
          <w:sz w:val="24"/>
          <w:szCs w:val="24"/>
        </w:rPr>
      </w:pPr>
      <w:bookmarkStart w:id="0" w:name="_GoBack"/>
      <w:bookmarkEnd w:id="0"/>
      <w:r>
        <w:rPr>
          <w:rFonts w:ascii="Calibri" w:eastAsia="楷体_GB2312" w:hAnsi="微软雅黑" w:cs="宋体" w:hint="eastAsia"/>
          <w:color w:val="000000"/>
          <w:kern w:val="0"/>
          <w:sz w:val="24"/>
          <w:szCs w:val="21"/>
        </w:rPr>
        <w:t>注：</w:t>
      </w:r>
      <w:r>
        <w:rPr>
          <w:rFonts w:ascii="微软雅黑" w:eastAsia="微软雅黑" w:hAnsi="微软雅黑" w:cs="宋体" w:hint="eastAsia"/>
          <w:color w:val="000000"/>
          <w:kern w:val="0"/>
          <w:sz w:val="24"/>
          <w:szCs w:val="24"/>
        </w:rPr>
        <w:t>1.</w:t>
      </w:r>
      <w:r>
        <w:rPr>
          <w:rFonts w:ascii="Calibri" w:eastAsia="楷体_GB2312" w:hAnsi="微软雅黑" w:cs="宋体" w:hint="eastAsia"/>
          <w:color w:val="000000"/>
          <w:kern w:val="0"/>
          <w:sz w:val="24"/>
          <w:szCs w:val="21"/>
        </w:rPr>
        <w:t>以上考评指标适用于对各省、自治区、直辖市及有关计划单列市农技推广补助项目主要任务的绩效考评，对农技推广服务特聘计划、重大农业技术协同推广计划试点任务实施情况另行设计考评指标；对黑龙江省农垦总局，广东省农垦总局项目绩效考评，以年度任务清单完成情况为主要依据，并参考上述有关指标。</w:t>
      </w:r>
    </w:p>
    <w:p w:rsidR="00B14FE6" w:rsidRDefault="00B14FE6" w:rsidP="00B14FE6">
      <w:pPr>
        <w:widowControl/>
        <w:shd w:val="clear" w:color="auto" w:fill="FFFFFF"/>
        <w:spacing w:line="480" w:lineRule="auto"/>
        <w:ind w:leftChars="200" w:left="420"/>
        <w:jc w:val="left"/>
        <w:rPr>
          <w:rFonts w:ascii="微软雅黑" w:eastAsia="微软雅黑" w:hAnsi="微软雅黑" w:cs="宋体" w:hint="eastAsia"/>
          <w:color w:val="000000"/>
          <w:kern w:val="0"/>
          <w:sz w:val="24"/>
          <w:szCs w:val="24"/>
        </w:rPr>
      </w:pPr>
      <w:r>
        <w:rPr>
          <w:rFonts w:ascii="微软雅黑" w:eastAsia="微软雅黑" w:hAnsi="微软雅黑" w:cs="宋体" w:hint="eastAsia"/>
          <w:color w:val="000000"/>
          <w:kern w:val="0"/>
          <w:sz w:val="24"/>
          <w:szCs w:val="24"/>
        </w:rPr>
        <w:t>2.</w:t>
      </w:r>
      <w:r>
        <w:rPr>
          <w:rFonts w:ascii="Calibri" w:eastAsia="楷体_GB2312" w:hAnsi="微软雅黑" w:cs="宋体" w:hint="eastAsia"/>
          <w:color w:val="000000"/>
          <w:kern w:val="0"/>
          <w:sz w:val="24"/>
          <w:szCs w:val="21"/>
        </w:rPr>
        <w:t>全省农业主推技术到位率</w:t>
      </w:r>
      <w:r>
        <w:rPr>
          <w:rFonts w:ascii="微软雅黑" w:eastAsia="微软雅黑" w:hAnsi="微软雅黑" w:cs="宋体" w:hint="eastAsia"/>
          <w:color w:val="000000"/>
          <w:kern w:val="0"/>
          <w:sz w:val="24"/>
          <w:szCs w:val="24"/>
        </w:rPr>
        <w:t>=</w:t>
      </w:r>
      <w:r>
        <w:rPr>
          <w:rFonts w:ascii="Calibri" w:eastAsia="楷体_GB2312" w:hAnsi="微软雅黑" w:cs="宋体" w:hint="eastAsia"/>
          <w:color w:val="000000"/>
          <w:kern w:val="0"/>
          <w:sz w:val="24"/>
          <w:szCs w:val="21"/>
        </w:rPr>
        <w:t>完成年度农业主推技术推介任务的项目县数</w:t>
      </w:r>
      <w:r>
        <w:rPr>
          <w:rFonts w:ascii="微软雅黑" w:eastAsia="微软雅黑" w:hAnsi="微软雅黑" w:cs="宋体" w:hint="eastAsia"/>
          <w:color w:val="000000"/>
          <w:kern w:val="0"/>
          <w:sz w:val="24"/>
          <w:szCs w:val="24"/>
        </w:rPr>
        <w:t>/</w:t>
      </w:r>
      <w:r>
        <w:rPr>
          <w:rFonts w:ascii="Calibri" w:eastAsia="楷体_GB2312" w:hAnsi="微软雅黑" w:cs="宋体" w:hint="eastAsia"/>
          <w:color w:val="000000"/>
          <w:kern w:val="0"/>
          <w:sz w:val="24"/>
          <w:szCs w:val="21"/>
        </w:rPr>
        <w:t>项目县总数</w:t>
      </w:r>
      <w:r>
        <w:rPr>
          <w:rFonts w:ascii="微软雅黑" w:eastAsia="微软雅黑" w:hAnsi="微软雅黑" w:cs="宋体" w:hint="eastAsia"/>
          <w:color w:val="000000"/>
          <w:kern w:val="0"/>
          <w:sz w:val="24"/>
          <w:szCs w:val="24"/>
        </w:rPr>
        <w:t>*100%</w:t>
      </w:r>
      <w:r>
        <w:rPr>
          <w:rFonts w:ascii="Calibri" w:eastAsia="楷体_GB2312" w:hAnsi="微软雅黑" w:cs="宋体" w:hint="eastAsia"/>
          <w:color w:val="000000"/>
          <w:kern w:val="0"/>
          <w:sz w:val="24"/>
          <w:szCs w:val="21"/>
        </w:rPr>
        <w:t>（完成年度农业主推技术推介任务的项目县应符合以下三个条件：一是正式发布年度本县农业主推技术；二是依托农业科技示范基地、农业科技示范主体开展了农业主推技术示范推广；三是通过印发明白纸、信息化推介、组织现场观摩等方式，对县内有应用主推技术意愿的农业生产经营者提供有效的指导服务）</w:t>
      </w:r>
    </w:p>
    <w:p w:rsidR="00D33F29" w:rsidRPr="00B14FE6" w:rsidRDefault="00D33F29"/>
    <w:sectPr w:rsidR="00D33F29" w:rsidRPr="00B14FE6" w:rsidSect="00216B8E">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32"/>
    <w:rsid w:val="00216B8E"/>
    <w:rsid w:val="00933832"/>
    <w:rsid w:val="00B14FE6"/>
    <w:rsid w:val="00D3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8AD2"/>
  <w15:chartTrackingRefBased/>
  <w15:docId w15:val="{48E507AF-93F8-4A41-BEDF-6750E677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chunhua</dc:creator>
  <cp:keywords/>
  <dc:description/>
  <cp:lastModifiedBy>su chunhua</cp:lastModifiedBy>
  <cp:revision>3</cp:revision>
  <dcterms:created xsi:type="dcterms:W3CDTF">2018-12-04T06:23:00Z</dcterms:created>
  <dcterms:modified xsi:type="dcterms:W3CDTF">2018-12-04T06:24:00Z</dcterms:modified>
</cp:coreProperties>
</file>