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D8" w:rsidRPr="002D1893" w:rsidRDefault="00EC5FD8">
      <w:pPr>
        <w:snapToGrid w:val="0"/>
        <w:spacing w:line="360" w:lineRule="auto"/>
        <w:jc w:val="left"/>
        <w:rPr>
          <w:rFonts w:eastAsia="黑体"/>
          <w:color w:val="000000"/>
          <w:kern w:val="0"/>
          <w:sz w:val="32"/>
          <w:szCs w:val="32"/>
          <w:lang w:bidi="ar"/>
        </w:rPr>
      </w:pPr>
      <w:bookmarkStart w:id="0" w:name="_GoBack"/>
      <w:bookmarkEnd w:id="0"/>
      <w:r w:rsidRPr="002D1893">
        <w:rPr>
          <w:rFonts w:eastAsia="黑体"/>
          <w:color w:val="000000"/>
          <w:kern w:val="0"/>
          <w:sz w:val="32"/>
          <w:szCs w:val="32"/>
          <w:lang w:bidi="ar"/>
        </w:rPr>
        <w:t>附件</w:t>
      </w:r>
      <w:r w:rsidRPr="002D1893">
        <w:rPr>
          <w:rFonts w:eastAsia="黑体"/>
          <w:color w:val="000000"/>
          <w:kern w:val="0"/>
          <w:sz w:val="32"/>
          <w:szCs w:val="32"/>
          <w:lang w:bidi="ar"/>
        </w:rPr>
        <w:t>2</w:t>
      </w:r>
    </w:p>
    <w:p w:rsidR="00EC5FD8" w:rsidRPr="002D1893" w:rsidRDefault="00EC5FD8">
      <w:pPr>
        <w:snapToGrid w:val="0"/>
        <w:spacing w:line="360" w:lineRule="auto"/>
        <w:jc w:val="center"/>
        <w:rPr>
          <w:rFonts w:eastAsia="黑体"/>
          <w:color w:val="000000"/>
          <w:kern w:val="0"/>
          <w:sz w:val="32"/>
          <w:szCs w:val="32"/>
          <w:lang w:bidi="ar"/>
        </w:rPr>
      </w:pPr>
      <w:r w:rsidRPr="002D1893">
        <w:rPr>
          <w:rFonts w:eastAsia="方正小标宋简体"/>
          <w:color w:val="000000"/>
          <w:kern w:val="0"/>
          <w:sz w:val="36"/>
          <w:szCs w:val="36"/>
          <w:lang w:bidi="ar"/>
        </w:rPr>
        <w:t>安徽省</w:t>
      </w:r>
      <w:r w:rsidRPr="002D1893">
        <w:rPr>
          <w:rFonts w:eastAsia="方正小标宋简体"/>
          <w:color w:val="000000"/>
          <w:kern w:val="0"/>
          <w:sz w:val="36"/>
          <w:szCs w:val="36"/>
          <w:lang w:bidi="ar"/>
        </w:rPr>
        <w:t>2018</w:t>
      </w:r>
      <w:r w:rsidRPr="002D1893">
        <w:rPr>
          <w:rFonts w:eastAsia="方正小标宋简体"/>
          <w:color w:val="000000"/>
          <w:kern w:val="0"/>
          <w:sz w:val="36"/>
          <w:szCs w:val="36"/>
          <w:lang w:bidi="ar"/>
        </w:rPr>
        <w:t>－</w:t>
      </w:r>
      <w:r w:rsidRPr="002D1893">
        <w:rPr>
          <w:rFonts w:eastAsia="方正小标宋简体"/>
          <w:color w:val="000000"/>
          <w:kern w:val="0"/>
          <w:sz w:val="36"/>
          <w:szCs w:val="36"/>
          <w:lang w:bidi="ar"/>
        </w:rPr>
        <w:t>2020</w:t>
      </w:r>
      <w:r w:rsidRPr="002D1893">
        <w:rPr>
          <w:rFonts w:eastAsia="方正小标宋简体"/>
          <w:color w:val="000000"/>
          <w:kern w:val="0"/>
          <w:sz w:val="36"/>
          <w:szCs w:val="36"/>
          <w:lang w:bidi="ar"/>
        </w:rPr>
        <w:t>年农业机械购置补贴机具补贴额一览表（</w:t>
      </w:r>
      <w:r w:rsidRPr="002D1893">
        <w:rPr>
          <w:rFonts w:eastAsia="方正小标宋简体"/>
          <w:color w:val="000000"/>
          <w:kern w:val="0"/>
          <w:sz w:val="36"/>
          <w:szCs w:val="36"/>
          <w:lang w:bidi="ar"/>
        </w:rPr>
        <w:t>2019</w:t>
      </w:r>
      <w:r w:rsidRPr="002D1893">
        <w:rPr>
          <w:rFonts w:eastAsia="方正小标宋简体"/>
          <w:color w:val="000000"/>
          <w:kern w:val="0"/>
          <w:sz w:val="36"/>
          <w:szCs w:val="36"/>
          <w:lang w:bidi="ar"/>
        </w:rPr>
        <w:t>年调整版公示稿）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1191"/>
        <w:gridCol w:w="1336"/>
        <w:gridCol w:w="1514"/>
        <w:gridCol w:w="3645"/>
        <w:gridCol w:w="3722"/>
        <w:gridCol w:w="1214"/>
        <w:gridCol w:w="883"/>
      </w:tblGrid>
      <w:tr w:rsidR="00EC5FD8" w:rsidRPr="002D1893">
        <w:trPr>
          <w:trHeight w:val="454"/>
          <w:tblHeader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b/>
                <w:color w:val="000000"/>
                <w:sz w:val="22"/>
              </w:rPr>
            </w:pPr>
            <w:r w:rsidRPr="002D1893">
              <w:rPr>
                <w:b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b/>
                <w:color w:val="000000"/>
                <w:sz w:val="22"/>
              </w:rPr>
            </w:pPr>
            <w:r w:rsidRPr="002D1893">
              <w:rPr>
                <w:b/>
                <w:color w:val="000000"/>
                <w:kern w:val="0"/>
                <w:sz w:val="22"/>
                <w:lang w:bidi="ar"/>
              </w:rPr>
              <w:t>大类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b/>
                <w:color w:val="000000"/>
                <w:sz w:val="22"/>
              </w:rPr>
            </w:pPr>
            <w:r w:rsidRPr="002D1893">
              <w:rPr>
                <w:b/>
                <w:color w:val="000000"/>
                <w:kern w:val="0"/>
                <w:sz w:val="22"/>
                <w:lang w:bidi="ar"/>
              </w:rPr>
              <w:t>小类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b/>
                <w:color w:val="000000"/>
                <w:sz w:val="22"/>
              </w:rPr>
            </w:pPr>
            <w:r w:rsidRPr="002D1893">
              <w:rPr>
                <w:b/>
                <w:color w:val="000000"/>
                <w:kern w:val="0"/>
                <w:sz w:val="22"/>
                <w:lang w:bidi="ar"/>
              </w:rPr>
              <w:t>品目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b/>
                <w:color w:val="000000"/>
                <w:sz w:val="22"/>
              </w:rPr>
            </w:pPr>
            <w:r w:rsidRPr="002D1893">
              <w:rPr>
                <w:b/>
                <w:color w:val="000000"/>
                <w:kern w:val="0"/>
                <w:sz w:val="22"/>
                <w:lang w:bidi="ar"/>
              </w:rPr>
              <w:t>档次名称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b/>
                <w:color w:val="000000"/>
                <w:sz w:val="22"/>
              </w:rPr>
            </w:pPr>
            <w:r w:rsidRPr="002D1893">
              <w:rPr>
                <w:b/>
                <w:color w:val="000000"/>
                <w:kern w:val="0"/>
                <w:sz w:val="22"/>
                <w:lang w:bidi="ar"/>
              </w:rPr>
              <w:t>基本配置和参数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b/>
                <w:color w:val="000000"/>
                <w:sz w:val="22"/>
              </w:rPr>
            </w:pPr>
            <w:r w:rsidRPr="002D1893">
              <w:rPr>
                <w:b/>
                <w:color w:val="000000"/>
                <w:kern w:val="0"/>
                <w:sz w:val="22"/>
                <w:lang w:bidi="ar"/>
              </w:rPr>
              <w:t>中央财政补贴额（元）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b/>
                <w:color w:val="000000"/>
                <w:sz w:val="22"/>
              </w:rPr>
            </w:pPr>
            <w:r w:rsidRPr="002D1893">
              <w:rPr>
                <w:b/>
                <w:color w:val="000000"/>
                <w:kern w:val="0"/>
                <w:sz w:val="22"/>
                <w:lang w:bidi="ar"/>
              </w:rPr>
              <w:t>备注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铧式犁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3-4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翻转犁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体个数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3-4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铧式犁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及以上翻转犁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体个数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≥5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铧式犁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3-4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翻转犁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体个数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3-4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铧式犁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35-45cm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5-6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翻转犁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35cm≤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体个数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5-6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4400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铧式犁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35-45cm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及以上翻转犁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35cm≤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体个数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≥7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铧式犁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5-6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翻转犁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≥45cm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体个数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5-6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铧式犁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及以上翻转犁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≥45cm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体个数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≥7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铧式犁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3-4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铧式犁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体个数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3-4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840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铧式犁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及以上铧式犁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体个数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≥5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890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铧式犁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25-35cm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3-4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铧式犁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25cm≤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体个数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3-4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铧式犁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25-35cm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及以上铧式犁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25cm≤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体个数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≥5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940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铧式犁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3-4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铧式犁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体个数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3-4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铧式犁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及以上铧式犁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单体幅宽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体个数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≥5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铧</w:t>
            </w:r>
            <w:proofErr w:type="gram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旋耕机（含履带自走式旋耕机）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单轴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1000-1500mm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旋耕机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单轴；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1000mm≤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耕幅＜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1500mm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15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旋耕机（含履带自走式旋耕机）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单轴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1500-2000mm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旋耕机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单轴；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1500mm≤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耕幅＜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2000mm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旋耕机（含履带自走式旋耕机）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单轴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2000-2500mm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旋耕机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单轴；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2000mm≤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耕幅＜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2500mm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旋耕机（含履带自走式旋耕机）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单轴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2500mm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及以上旋耕机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单轴；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耕幅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≥2500mm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2400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旋耕机（含履带自走式旋耕机）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双轴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1000-1500mm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旋耕机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双轴；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1000mm≤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耕幅＜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1500mm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旋耕机（含履带自走式旋耕机）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双轴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1500-2000mm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旋耕机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双轴；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1500mm≤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耕幅＜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2000mm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旋耕机（含履带自走式旋耕机）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双轴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2000-2500mm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旋耕机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双轴；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2000mm≤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耕幅＜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2500mm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旋耕机（含履带自走式旋耕机）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双轴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2500mm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及以上旋耕机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双轴；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耕幅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≥2500mm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旋耕机（含履带自走式旋耕机）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1200-2000mm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履带自走式旋耕机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形式：履带自走式；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1200mm≤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耕幅＜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2000mm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旋耕机（含履带自走式旋耕机）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2000mm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及以上履带自走式旋耕机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形式：履带自走式；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耕幅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≥2000mm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15100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深松机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铲及以下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深松机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深松部件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个及以下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深松机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4-5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铲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深松机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深松部件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、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深松机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铲及以上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深松机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深松部件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个及以上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3400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深松机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铲及以下振动式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深松机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振动式；深松部件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个及以下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深松机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4-5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铲振动式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深松机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振动式；深松部件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、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29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深松机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铲及以上振动式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深松机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振动式；深松部件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个及以上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开沟机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配套手扶拖拉机开沟机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配套手扶拖拉机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开沟机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开沟深度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以下配套轮式拖拉机开沟机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配套轮式拖拉机；开沟深度＜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开沟机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开沟深度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及以上配套轮式拖拉机开沟机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配套轮式拖拉机；开沟深度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≥50cm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微耕机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4kw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以下微耕机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配套功率＜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630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微耕机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以上微耕机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配套功率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≥4kw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880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机耕船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无动力输出装置机耕船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船体、发动机标定功率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≥8.8kw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机耕船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8.8-14.7kw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带动力输出装置的机耕船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船体、动力输出装置，发动机：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8.8kw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＜标定功率＜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14.7kw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机耕船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14.7kw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及以上带动力输出装置的机耕船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船体、动力输出装置，发动机：标定功率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≥14.7kw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整地机械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圆盘耙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以下圆盘耙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作业幅宽＜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490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整地机械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圆盘耙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2-3m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圆盘耙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作业幅宽＜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960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整地机械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圆盘耙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3-3.5m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圆盘耙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作业幅宽＜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3.5m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整地机械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圆盘耙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3.5-4.5m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圆盘耙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3.5m≤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作业幅宽＜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4.5m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整地机械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圆盘耙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4.5-6.5m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圆盘耙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4.5m≤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作业幅宽＜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6.5m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整地机械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圆盘耙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6.5m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及以上圆盘耙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作业幅宽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≥6.5m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整地机械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起垄机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以下起垄机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作业幅宽＜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，与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≥13.2kw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手扶拖拉机配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套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400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45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整地机械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起垄机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1-2m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起垄机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作业幅宽＜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整地机械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起垄机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及以上起垄机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作业幅宽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筑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埂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筑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埂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高度大于等于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且配套动力大于等于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36.7KW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的筑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埂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筑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埂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高度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；配套动力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≥36.7KW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4400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整地机械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驱动耙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以下驱动耙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作业幅宽＜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整地机械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驱动耙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2-3m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驱动耙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作业幅宽＜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整地机械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驱动耙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3-4m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驱动耙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作业幅宽＜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耕整地机械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整地机械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驱动耙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及以上驱动耙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作业幅宽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≥4m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条播机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行及以下条播机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360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条播机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7-11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行条播机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≤11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750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条播机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12-18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行条播机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≤18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条播机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19-24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行条播机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19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≤24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条播机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行及以上条播机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7380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穴播机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2-3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行穴播机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普通排种器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、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穴播机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4-5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行穴播机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普通排种器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、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59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穴播机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行及以上穴播机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普通排种器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穴播机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2-3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行精量播种机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精量排种器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、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穴播机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4-5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行精量播种机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精量排种器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、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穴播机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6-10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行精量播种机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精量排种器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≤10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穴播机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行及以上精量播种机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精量排种器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≥11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139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备注：对穴播机品目先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按排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器形式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分档，其中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精量排种器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包括气力式和达到精量要求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的指夹式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，其他列为普通型式。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小粒种子播种机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普通小粒种子播种机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普通排种器</w:t>
            </w:r>
            <w:proofErr w:type="gram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480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小粒种子播种机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3—5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行气力式小粒种子播种机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行；施肥、播种等复式作业；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排种器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：气力式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小粒种子播种机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行及以上气力式小粒种子播种机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行；施肥、播种等复式作业；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排种器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：气力式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免耕播种机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行及以下免耕条播机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行；作业幅宽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免耕播种机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7-11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行免耕条播机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≤11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免耕播种机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12-18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行免耕条播机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≤18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4100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70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免耕播种机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19-24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行免耕条播机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19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≤24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免耕播种机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行及以上免耕条播机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免耕播种机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2-3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行免耕穴播机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普通排种器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、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免耕播种机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4-5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行免耕穴播机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普通排种器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、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免耕播种机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行及以上免耕穴播机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普通排种器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免耕播种机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2-3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行免耕精量穴播机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精量排种器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、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免耕播种机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4-5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行免耕精量穴播机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精量排种器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、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免耕播种机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行及以上免耕精量穴播机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精量排种器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免耕播种机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2-3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行牵引式免耕穴播机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精量排种器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、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行；牵引式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免耕播种机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4-5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行牵引式免耕穴播机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精量排种器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、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行；牵引式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23300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免耕播种机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行及以上牵引式免耕穴播机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精量排种器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；播种行数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行；牵引式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36500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139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备注：对免耕播种机品目先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按排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器形式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分档，其中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精量排种器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包括气力式和达到精量要求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的指夹式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，其他列为普通型式。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水稻直播机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行及以上水稻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水旱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直播机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82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水稻直播机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行及以上，自走四轮乘坐式水稻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水旱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直播机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行及以上，自走四轮乘坐式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旋耕播种机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1.7-2m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旋耕施肥播种机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170cm≤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旋幅＜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旋耕播种机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2-2.3m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旋耕施肥播种机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200cm≤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旋幅＜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230cm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旋耕播种机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2.3-2.5m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旋耕施肥播种机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230cm≤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旋幅＜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播种机械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旋耕播种机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2.5m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及以上旋耕施肥播种机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旋幅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≥250cm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5100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育苗机械设备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秧盘播种成套设备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含床土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处理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床土处理设备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床土处理设备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育苗机械设备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秧盘播种成套设备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含床土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处理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生产率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200-500(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盘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/h)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秧盘播种成套设备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含铺底土、播种、洒水、覆土功能；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盘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/h)≤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生产率＜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500(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盘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/h)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育苗机械设备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秧盘播种成套设备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含床土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处理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生产率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500(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盘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/h)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及以上秧盘播种成套设备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含铺底土、播种、洒水、覆土功能；生产率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≥500(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盘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/h)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4100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育苗机械设备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秧盘播种成套设备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含床土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处理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工效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盘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以下自走式秧盘育秧播种机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工效：＜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盘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/h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育苗机械设备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秧盘播种成套设备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含床土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处理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工效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盘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及以上自走式秧盘育秧播种机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工效：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≥1000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盘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/h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栽植机械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水稻插秧机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行手扶步进式水稻插秧机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手扶步进式；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栽植机械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水稻插秧机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行手扶步进式水稻插秧机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手扶步进式；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3400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栽植机械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水稻插秧机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行及以上手扶步进式水稻插秧机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手扶步进式；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95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栽植机械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水稻插秧机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行及以上独轮乘坐式水稻插秧机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独轮乘坐式；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3100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栽植机械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水稻插秧机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行四轮乘坐式水稻插秧机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四轮乘坐式；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栽植机械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水稻插秧机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6-7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行四轮乘坐式水稻插秧机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四轮乘坐式；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、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29200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栽植机械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水稻插秧机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行及以上四轮乘坐式水稻插秧机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四轮乘坐式；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38500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栽植机械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秧苗移栽机（含甜菜移栽机、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水稻钵苗移栽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机、水稻抛秧机和油菜栽植机）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单行自走式或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行及以上牵引式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单行自走式或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行及以上牵引式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栽植机械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秧苗移栽机（含甜菜移栽机、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水稻钵苗移栽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机、水稻抛秧机和油菜栽植机）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行及以上四轮乘坐自走式或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行及以上悬挂式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行及以上四轮乘坐自走式或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行及以上悬挂式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施肥机械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施肥机（含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水稻侧深施肥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装置）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配套动力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14.7kW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以下施肥机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配套动力＜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14.7kW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施肥机械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施肥机（含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水稻侧深施肥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装置）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配套动力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14.7kW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及以上施肥机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配套动力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≥14.7kW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施肥机械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施肥机（含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水稻侧深施肥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装置）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配套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行及以上乘坐式水稻插秧机或水稻精量穴播机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行，定位、定量深施，配置强制施肥装置、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漏施堵塞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报警装置、插秧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整地、播种）施肥同步控制装置、施肥量调节装置，安装在水稻插秧机、水稻直播机、自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走履带式旋耕机、拖拉机等农用机械上同步作业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8000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104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施肥机械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撒肥机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肥箱容积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300L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及以上，或与乘坐式插秧机配套的撒（施）肥机，撒施颗粒肥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离心式，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肥箱容积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≥300L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施肥机械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撒肥机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肥箱容积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500L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及以上摆动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式撒肥机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；撒施厩肥、农家肥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摆动式，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肥箱容积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≥500L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种植施肥机械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施肥机械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撒肥机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工作幅宽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1300mm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及以上自走式旋耕施肥机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工作幅宽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≥1300mm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；配套动力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≥51.5kW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肥箱容积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≥500L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田间管理机械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中耕机械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田园管理机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以下田园管理机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配套功率＜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630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田间管理机械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中耕机械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田园管理机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及以上田园管理机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配套功率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≥4kw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880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田间管理机械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植保机械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喷杆喷雾机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以下悬挂及牵引式喷杆喷雾机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喷幅＜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；形式：悬挂及牵引式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田间管理机械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植保机械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喷杆喷雾机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12-18m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悬挂及牵引式喷杆喷雾机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喷幅＜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；形式：悬挂及牵引式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田间管理机械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植保机械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喷杆喷雾机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及以上悬挂及牵引式喷杆喷雾机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喷幅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≥18m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；形式：悬挂及牵引式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田间管理机械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植保机械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喷杆喷雾机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马力以下自走式喷杆喷雾机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马力；形式：自走式，四轮驱动、四轮转向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田间管理机械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植保机械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喷杆喷雾机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18-50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马力自走式喷杆喷雾机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马力；形式：自走式，四轮驱动、四轮转向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田间管理机械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植保机械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喷杆喷雾机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50-100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马力自走式喷杆喷雾机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马力；形式：自走式，四轮驱动、四轮转向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17000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田间管理机械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植保机械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喷杆喷雾机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马力及以上自走式喷杆喷雾机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马力；形式：自走式，四轮驱动、四轮转向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116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田间管理机械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植保机械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喷杆喷雾机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其他自走式喷杆喷雾机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其他自走式喷杆喷雾机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田间管理机械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植保机械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喷杆喷雾机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载药量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150L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以下（遥控）自走式喷杆喷雾机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载药量：＜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150L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，配套动力：＜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田间管理机械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植保机械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喷杆喷雾机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载药量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150L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及以上（遥控）自走式喷杆喷雾机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载药量：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≥150L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，配套动力：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≥5kw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24000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田间管理机械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植保机械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风送喷雾机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350L≤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药箱容积＜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1000L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，喷幅半径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≥6m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，牵引式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牵引式，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350L≤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药箱容积＜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1000L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，喷幅半径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≥6m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田间管理机械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植保机械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风送喷雾机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药箱容积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≥1000L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，喷幅半径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≥6m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，牵引式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牵引式，药箱容积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≥1000L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，喷幅半径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≥6m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田间管理机械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植保机械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风送喷雾机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药箱容积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≥300L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，喷幅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≥20m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自走式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自走式，药箱容积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≥300L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，喷幅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≥20m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田间管理机械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植保机械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风送喷雾机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药箱容积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≥300L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，喷幅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≥30m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自走式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自走式，药箱容积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≥300L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，喷幅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≥30m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田间管理机械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植保机械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风送喷雾机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药箱容积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≥300L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；喷幅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≥35m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自走式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自走式，药箱容积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≥300L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；喷幅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≥35m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田间管理机械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植保机械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遥控飞行喷雾机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10-15L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电动多旋翼植保无人飞机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10L≤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载药量＜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15L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电动多旋翼植保无人飞机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,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组及以上电池、充电装置。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新产品试点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田间管理机械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植保机械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遥控飞行喷雾机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15L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以上电动多旋翼植保无人飞机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载药量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≥15L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电动多旋翼植保无人飞机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,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组及以上电池、充电装置。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新产品试点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田间管理机械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修剪机械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茶树修剪机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单人手提式茶树修剪机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自带动力；单人操作；作业幅宽＜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290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田间管理机械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修剪机械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茶树修剪机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双人平行式茶树修剪机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自带动力；双人操作；作业幅宽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自走轮式谷物联合收割机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2-3kg/s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自走轮式谷物联合收割机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2kg/s≤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；自走轮式；喂入方式：全喂入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129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自走轮式谷物联合收割机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3-4kg/s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自走轮式谷物联合收割机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3kg/s≤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；自走轮式；喂入方式：全喂入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自走轮式谷物联合收割机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4-5kg/s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自走轮式谷物联合收割机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4kg/s≤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；自走轮式；喂入方式：全喂入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自走轮式谷物联合收割机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5-6kg/s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自走轮式谷物联合收割机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5kg/s≤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；自走轮式；喂入方式：全喂入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自走轮式谷物联合收割机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6-7kg/s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自走轮式谷物联合收割机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6kg/s≤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；自走轮式；喂入方式：全喂入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32000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自走轮式谷物联合收割机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及以上自走轮式谷物联合收割机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≥7kg/s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；自走轮式；喂入方式：全喂入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37000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自走履带式谷物联合收割机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全喂入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0.6-1kg/s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自走履带式谷物联合收割机（全喂入），包含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1-1.5kg/s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自走履带式水稻联合收割机（全喂入）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0.6kg/s≤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1kg/s≤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水稻机喂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入量＜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1.5kg/s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；自走履带式；喂入方式：全喂入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7100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自走履带式谷物联合收割机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全喂入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1-1.5kg/s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自走履带式谷物联合收割机（全喂入），包含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1.5-2.1kg/s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自走履带式水稻联合收割机（全喂入）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1kg/s≤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1.5kg/s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1.5kg/s≤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水稻机喂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入量＜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2.1kg/s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；自走履带式；喂入方式：全喂入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9100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自走履带式谷物联合收割机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全喂入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1.5-2.1kg/s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自走履带式谷物联合收割机（全喂入），包含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2.1-3kg/s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自走履带式水稻联合收割机（全喂入）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1.5kg/s≤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2.1kg/s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2.1kg/s≤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水稻机喂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入量＜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；自走履带式；喂入方式：全喂入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自走履带式谷物联合收割机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全喂入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2.1-3kg/s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自走履带式谷物联合收割机（全喂入），包含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3-4kg/s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自走履带式水稻联合收割机（全喂入）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2.1kg/s≤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3kg/s≤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水稻机喂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入量＜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；自走履带式；喂入方式：全喂入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自走履带式谷物联合收割机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全喂入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3-4kg/s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自走履带式谷物联合收割机（全喂入），包含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及以上自走履带式水稻联合收割机（全喂入）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3kg/s≤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水稻机喂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入量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≥4kg/s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；自走履带式；喂入方式：全喂入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24000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139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自走履带式谷物联合收割机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全喂入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及以上自走履带式谷物联合收割机（全喂入）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≥4kg/s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；自走履带式；喂入方式：全喂入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28000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自走履带式谷物联合收割机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全喂入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及以上自走履带式谷物联合收割机（全喂入），含秸秆打捆装置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≥4kg/s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；自走履带式；喂入方式：全喂入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;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带秸秆打捆装置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36000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新产品试点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半喂入联合收割机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马力及以上半喂入联合收割机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收获行数：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行；喂入方式：半喂入；功率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半喂入联合收割机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马力及以上半喂入联合收割机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收获行数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行；喂入方式：半喂入；功率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45000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玉米收获机械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自走式玉米收获机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含穗茎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兼收玉米收获机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行摘穗型自走式玉米收获机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行割台；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1.6m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；形式：自走式（摘穗型）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玉米收获机械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自走式玉米收获机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含穗茎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兼收玉米收获机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行摘穗型自走式玉米收获机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行割台；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1.6m≤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2.2m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；形式：自走式（摘穗型）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33900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玉米收获机械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自走式玉米收获机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含穗茎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兼收玉米收获机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行摘穗型自走式玉米收获机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行割台；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2.2m≤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2.8m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；形式：自走式（摘穗型）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43200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玉米收获机械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自走式玉米收获机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含穗茎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兼收玉米收获机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行及以上摘穗型自走式玉米收获机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行及以上割台；幅宽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≥2.8m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；形式：自走式（摘穗型）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64300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玉米收获机械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自走式玉米收获机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含穗茎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兼收玉米收获机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行摘穗剥皮型自走式玉米收获机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行割台；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1.6m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；形式：自走式（摘穗剥皮型）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22400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148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玉米收获机械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自走式玉米收获机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含穗茎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兼收玉米收获机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行摘穗剥皮型自走式玉米收获机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行割台；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1.6m≤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2.2m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；形式：自走式（摘穗剥皮型）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42300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玉米收获机械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自走式玉米收获机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含穗茎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兼收玉米收获机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行摘穗剥皮型自走式玉米收获机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行割台；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2.2m≤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2.8m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；形式：自走式（摘穗剥皮型）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51000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玉米收获机械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自走式玉米收获机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含穗茎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兼收玉米收获机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行及以上摘穗剥皮型自走式玉米收获机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行及以上割台；幅宽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≥2.8m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；形式：自走式（摘穗剥皮型）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64300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玉米收获机械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自走式玉米籽粒联合收获机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行及以下自走式玉米籽粒联合收获机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行及以下割台；幅宽＜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2.2m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；形式：自走式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玉米收获机械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自走式玉米籽粒联合收获机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行及以上自走式玉米籽粒联合收获机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行及以上割台；幅宽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≥2.2m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；形式：自走式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花卉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采收机械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采茶机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单人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采茶机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单人操作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花卉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采收机械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采茶机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双人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采茶机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双人操作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籽粒作物收获机械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油菜籽收获机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2-3kg/s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自走轮式油菜籽收获机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2kg/s≤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；自走轮式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籽粒作物收获机械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油菜籽收获机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3-4kg/s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自走轮式油菜籽收获机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3kg/s≤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；自走轮式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籽粒作物收获机械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油菜籽收获机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4-5kg/s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自走轮式油菜籽收获机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4kg/s≤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；自走轮式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籽粒作物收获机械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油菜籽收获机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5-6kg/s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自走轮式油菜籽收获机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5kg/s≤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；自走轮式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159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籽粒作物收获机械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油菜籽收获机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6-7kg/s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自走轮式油菜籽收获机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6kg/s≤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；自走轮式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32000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籽粒作物收获机械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油菜籽收获机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及以上自走轮式油菜籽收获机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≥7kg/s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；自走轮式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37000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籽粒作物收获机械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油菜籽收获机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0.6-1kg/s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自走履带式油菜籽收获机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0.6kg/s≤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；自走履带式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7100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籽粒作物收获机械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油菜籽收获机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1-1.5kg/s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自走履带式油菜籽收获机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1kg/s≤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1.5kg/s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；自走履带式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9100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籽粒作物收获机械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油菜籽收获机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1.5-2.1kg/s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自走履带式油菜籽收获机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1.5kg/s≤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2.1kg/s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；自走履带式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籽粒作物收获机械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油菜籽收获机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2.1-3kg/s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自走履带式油菜籽收获机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2.1kg/s≤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；自走履带式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籽粒作物收获机械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油菜籽收获机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3-4kg/s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自走履带式油菜籽收获机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3kg/s≤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；自走履带式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24000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籽粒作物收获机械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油菜籽收获机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及以上自走履带式油菜籽收获机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喂入量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≥4kg/s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；自走履带式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28000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根茎作物收获机械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薯类收获机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0.7m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以下分段式薯类收获机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分段收获；作业幅宽＜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0.7m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根茎作物收获机械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薯类收获机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0.7-1m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分段式薯类收获机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分段收获；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0.7m≤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作业幅宽＜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根茎作物收获机械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薯类收获机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1-1.5m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分段式薯类收获机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分段收获；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作业幅宽＜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1.5m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170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根茎作物收获机械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薯类收获机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1.5m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及以上分段式薯类收获机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分段收获；作业幅宽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≥1.5m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171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根茎作物收获机械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薯类收获机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薯类联合收获机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联合收获，包含挖掘、抖土、分离、集装等功能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172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根茎作物收获机械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花生收获机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与手扶拖拉机配套花生收获机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配套手扶拖拉机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173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根茎作物收获机械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花生收获机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与四轮配套，幅宽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0.8-1.5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米花生收获机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配套四轮拖拉机，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0.8m≤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1.5m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174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根茎作物收获机械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花生收获机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与四轮配套，幅宽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米及以上花生收获机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配套四轮拖拉机，幅宽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≥1.5m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175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根茎作物收获机械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花生收获机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花生摘果机，配套动力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3-7kw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花生摘果机，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3kw≤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配套动力＜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176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根茎作物收获机械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花生收获机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花生摘果机，配套动力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7-11kw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花生摘果机，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7kw≤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配套动力＜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177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根茎作物收获机械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花生收获机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花生摘果机，配套动力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花生摘果机，配套动力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≥11kw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178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根茎作物收获机械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花生收获机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联合收获机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含挖掘、分离、摘果、集箱等功能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179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根茎作物收获机械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花生收获机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自走式花生捡拾收获机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≥2.5m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；自走式，含捡拾、摘果、集箱、秧蔓收集（粉碎）等功能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42000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1.8-3m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往复式割草机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1.8m≤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割幅宽度＜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；往复式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及以上往复式割草机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割幅宽度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；往复式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1.3-1.6m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旋转式割草机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1.3m≤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割幅宽度＜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1.6m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；旋转式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1.6-2.1m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旋转式割草机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1.6m≤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割幅宽度＜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2.1m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；旋转式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2.1-2.8m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旋转式割草机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2.1m≤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割幅宽度＜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2.8m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；旋转式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185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2.8m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及以上旋转式割草机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割幅宽度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≥2.8m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；旋转式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2.1-2.8m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旋转式割草压扁机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2.1m≤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割幅宽度＜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2.8m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；带压扁装置；旋转式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2.8m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及以上旋转式割草压扁机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割幅宽度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≥2.8m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；带压扁装置；旋转式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46800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搂草机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及以上横向搂草机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搂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幅宽度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≥6m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；横向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搂草机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5.4m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侧向指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盘式搂草机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搂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幅宽度＜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5.4m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侧向指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盘式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190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搂草机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5.4m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侧向指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盘式搂草机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搂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幅宽度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≥5.4m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侧向指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盘式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191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搂草机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4.5m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以下侧向旋转式搂草机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搂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幅宽度＜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4.5m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；侧向旋转式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192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搂草机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4.5m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及以上侧向旋转式搂草机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搂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幅宽度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≥4.5m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；侧向旋转式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193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打（压）捆机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0.7-1.2m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捡拾压捆机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0.7m≤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捡拾宽度＜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1.2m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194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打（压）捆机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1.2-1.7m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捡拾压捆机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1.2m≤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捡拾宽度＜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1.7m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195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打（压）捆机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1.7-2.2m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捡拾压捆机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1.7m≤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捡拾宽度＜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2.2m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19000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196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打（压）捆机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2.2m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及以上捡拾压捆机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捡拾宽度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≥2.2m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197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打（压）捆机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及以上圆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捆压捆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圆捆；功率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≥4kw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198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打（压）捆机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7.5-15kw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方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捆压捆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方捆；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7.5kw≤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199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打（压）捆机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及以上方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捆压捆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方捆；功率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≥15kw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打（压）捆机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履带自走式打捆机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配套动力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≥40kw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，捡拾宽度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≥1.7m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34700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圆草捆包膜机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1.1kw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及以上饲草裹包机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功率：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≥1.1kw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150-160cm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悬挂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甩刀式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悬挂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甩刀式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150cm≤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割幅＜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及以上悬挂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甩刀式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悬挂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甩刀式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；割幅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≥160cm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90-110cm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悬挂单圆盘式青饲料收获机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悬挂单圆盘式；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90cm≤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割幅＜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及以上悬挂单圆盘式青饲料收获机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悬挂单圆盘式；割幅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≥110cm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17200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90-110cm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悬挂双圆盘式青饲料收获机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悬挂双圆盘式；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90cm≤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割幅＜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5400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110-210cm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悬挂双圆盘式青饲料收获机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悬挂双圆盘式；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110cm≤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割幅＜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210cm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17200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210-220cm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悬挂双圆盘式青饲料收获机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悬挂双圆盘式；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210cm≤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割幅＜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及以上悬挂双圆盘式青饲料收获机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悬挂双圆盘式；割幅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≥220cm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36000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210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160-190cm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悬挂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其他式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悬挂其他式；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160cm≤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割幅＜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190cm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211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190-220cm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悬挂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其他式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悬挂其他式；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190cm≤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割幅＜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14400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212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及以上悬挂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其他式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悬挂其他式；割幅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≥220cm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213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及以上牵引式青饲料收获机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牵引式；割幅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≥110cm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214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200-260cm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自走圆盘式青饲料收获机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自走圆盘式；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200cm≤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割幅＜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260cm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63700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215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260cm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及以上自走圆盘式青饲料收获机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自走圆盘式；割幅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≥260cm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129600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216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180-220cm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其他式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自走其他式；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180cm≤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割幅＜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45300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217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220-260cm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其他式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自走其他式；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220cm≤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割幅＜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260cm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64900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218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260-290cm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其他式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自走其他式；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260cm≤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割幅＜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290cm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78000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219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饲料作物收获机械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290cm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及以上自走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其他式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青饲料收获机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自走其他式；割幅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≥290cm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129600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茎秆收集处理机械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秸秆粉碎还田机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以下秸秆粉碎还田机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作业幅宽＜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茎秆收集处理机械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秸秆粉碎还田机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1-1.5m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秸秆粉碎还田机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作业幅宽＜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1.5m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茎秆收集处理机械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秸秆粉碎还田机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1.5-2m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秸秆粉碎还田机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1.5m≤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作业幅宽＜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茎秆收集处理机械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秸秆粉碎还田机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2-2.5m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秸秆粉碎还田机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作业幅宽＜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2.5m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224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茎秆收集处理机械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秸秆粉碎还田机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2.5m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及以上秸秆粉碎还田机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作业幅宽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≥2.5m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清选机械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粮食清选机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执行单元数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及以下大米色选机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执行单元数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≤300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清选机械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粮食清选机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执行单元数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以上大米色选机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执行单元数＞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清选机械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粮食清选机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执行单元数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及以下杂粮色选机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执行单元数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≤200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清选机械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粮食清选机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执行单元数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以上杂粮色选机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执行单元数＞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清选机械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粮食清选机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rStyle w:val="font01"/>
                <w:rFonts w:ascii="Times New Roman" w:hAnsi="Times New Roman" w:cs="Times New Roman" w:hint="default"/>
                <w:lang w:bidi="ar"/>
              </w:rPr>
              <w:t>20t/h</w:t>
            </w:r>
            <w:r w:rsidRPr="002D1893">
              <w:rPr>
                <w:rStyle w:val="font01"/>
                <w:rFonts w:ascii="Times New Roman" w:hAnsi="Times New Roman" w:cs="Times New Roman" w:hint="default"/>
                <w:lang w:bidi="ar"/>
              </w:rPr>
              <w:t>以下风</w:t>
            </w:r>
            <w:proofErr w:type="gramStart"/>
            <w:r w:rsidRPr="002D1893">
              <w:rPr>
                <w:rStyle w:val="font01"/>
                <w:rFonts w:ascii="Times New Roman" w:hAnsi="Times New Roman" w:cs="Times New Roman" w:hint="default"/>
                <w:lang w:bidi="ar"/>
              </w:rPr>
              <w:t>筛清粮</w:t>
            </w:r>
            <w:proofErr w:type="gramEnd"/>
            <w:r w:rsidRPr="002D1893">
              <w:rPr>
                <w:rStyle w:val="font01"/>
                <w:rFonts w:ascii="Times New Roman" w:hAnsi="Times New Roman" w:cs="Times New Roman" w:hint="default"/>
                <w:lang w:bidi="ar"/>
              </w:rPr>
              <w:t>机（含平面</w:t>
            </w:r>
            <w:proofErr w:type="gramStart"/>
            <w:r w:rsidRPr="002D1893">
              <w:rPr>
                <w:rStyle w:val="font01"/>
                <w:rFonts w:ascii="Times New Roman" w:hAnsi="Times New Roman" w:cs="Times New Roman" w:hint="default"/>
                <w:lang w:bidi="ar"/>
              </w:rPr>
              <w:t>筛</w:t>
            </w:r>
            <w:proofErr w:type="gramEnd"/>
            <w:r w:rsidRPr="002D1893">
              <w:rPr>
                <w:rStyle w:val="font01"/>
                <w:rFonts w:ascii="Times New Roman" w:hAnsi="Times New Roman" w:cs="Times New Roman" w:hint="default"/>
                <w:lang w:bidi="ar"/>
              </w:rPr>
              <w:t>清选机）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rStyle w:val="font01"/>
                <w:rFonts w:ascii="Times New Roman" w:hAnsi="Times New Roman" w:cs="Times New Roman" w:hint="default"/>
                <w:lang w:bidi="ar"/>
              </w:rPr>
              <w:t>生产率＜</w:t>
            </w:r>
            <w:r w:rsidRPr="002D1893">
              <w:rPr>
                <w:rStyle w:val="font01"/>
                <w:rFonts w:ascii="Times New Roman" w:hAnsi="Times New Roman" w:cs="Times New Roman" w:hint="default"/>
                <w:lang w:bidi="ar"/>
              </w:rPr>
              <w:t>20t/h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230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清选机械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粮食清选机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20—50t/h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风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筛清粮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机（含平面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筛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清选机）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rStyle w:val="font01"/>
                <w:rFonts w:ascii="Times New Roman" w:hAnsi="Times New Roman" w:cs="Times New Roman" w:hint="default"/>
                <w:lang w:bidi="ar"/>
              </w:rPr>
              <w:t>20t/h≤</w:t>
            </w:r>
            <w:r w:rsidRPr="002D1893">
              <w:rPr>
                <w:rStyle w:val="font01"/>
                <w:rFonts w:ascii="Times New Roman" w:hAnsi="Times New Roman" w:cs="Times New Roman" w:hint="default"/>
                <w:lang w:bidi="ar"/>
              </w:rPr>
              <w:t>生产率＜</w:t>
            </w:r>
            <w:r w:rsidRPr="002D1893">
              <w:rPr>
                <w:rStyle w:val="font01"/>
                <w:rFonts w:ascii="Times New Roman" w:hAnsi="Times New Roman" w:cs="Times New Roman" w:hint="default"/>
                <w:lang w:bidi="ar"/>
              </w:rPr>
              <w:t>50t/h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231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清选机械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粮食清选机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50t/h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及以上风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筛清粮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机（含平面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筛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清选机）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rStyle w:val="font01"/>
                <w:rFonts w:ascii="Times New Roman" w:hAnsi="Times New Roman" w:cs="Times New Roman" w:hint="default"/>
                <w:lang w:bidi="ar"/>
              </w:rPr>
              <w:t>生产率</w:t>
            </w:r>
            <w:r w:rsidRPr="002D1893">
              <w:rPr>
                <w:rStyle w:val="font01"/>
                <w:rFonts w:ascii="Times New Roman" w:hAnsi="Times New Roman" w:cs="Times New Roman" w:hint="default"/>
                <w:lang w:bidi="ar"/>
              </w:rPr>
              <w:t>≥50t/h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232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谷物烘干机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批处理量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4t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以下循环式谷物烘干机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批处理量＜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4t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；循环式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233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谷物烘干机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批处理量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4-10t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循环式谷物烘干机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4t≤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批处理量＜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10t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；循环式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17900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234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谷物烘干机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批处理量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10-20t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循环式谷物烘干机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10t≤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批处理量＜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20t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；循环式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26900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235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谷物烘干机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批处理量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20-30t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循环式谷物烘干机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20t≤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批处理量＜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30t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；循环式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33400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236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谷物烘干机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批处理量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30t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及以上循环式谷物烘干机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批处理量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≥30t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；循环式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67900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237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谷物烘干机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处理量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50t/d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以下连续式谷物烘干机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处理量＜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50t/d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；连续式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238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谷物烘干机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处理量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50-100t/d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连续式谷物烘干机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50t/d≤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处理量＜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100t/d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；连续式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31500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239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谷物烘干机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处理量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100t/d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及以上连续式谷物烘干机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处理量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≥100t/d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；连续式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97200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240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谷物烘干机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3-5t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平床式谷物烘干机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3t≤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装载量＜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5t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；平床式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241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谷物烘干机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5t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以上平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床式谷物烘干机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装载量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≥5t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；平床式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6400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242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果蔬烘干机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容积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5m³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以下果蔬烘干机（整体脱水）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容积＜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5m³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；整体脱水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243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果蔬烘干机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容积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5-15m³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果蔬烘干机（整体脱水）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5m³≤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容积＜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15m³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；整体脱水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4400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244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果蔬烘干机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容积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15m³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及以上果蔬烘干机（整体脱水）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容积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≥15m³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；整体脱水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245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果蔬烘干机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批处理量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1t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以下果蔬烘干机（表面烘干）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批处理量＜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1t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；表面烘干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470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246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果蔬烘干机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批处理量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1-5t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果蔬烘干机（表面烘干）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1t≤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批处理量＜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5t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；表面烘干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247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果蔬烘干机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批处理量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5-10t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果蔬烘干机（表面烘干）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5t≤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批处理量＜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10t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；表面烘干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248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果蔬烘干机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批处理量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10-20t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果蔬烘干机（表面烘干）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10t≤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批处理量＜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20t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；表面烘干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249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收获后处理机械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果蔬烘干机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批处理量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20t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及以上果蔬烘干机（表面烘干）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批处理量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≥20t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；表面烘干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250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碾米机械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碾米机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碾米加工成套设备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≥7.5kW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，含剥壳机一台，清选机一台，碾米装置一套，抛光机一台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碾米机械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组合米机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砻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碾组合米机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砻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碾功能，含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2.2kW≤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≤7.5kW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的电动机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果蔬加工机械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水果分级机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机械干果分选简易水果分级机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用于红枣等小直径水果分级机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果蔬加工机械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水果分级机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机械干果分选，总功率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以下水果分级机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机械干果分选；总功率＜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果蔬加工机械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水果分级机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机械干果分选，总功率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及以上水果分级机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机械干果分选；总功率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果蔬加工机械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水果分级机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机械鲜果分选，生产率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3t/h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以下水果分级机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机械鲜果分选；生产率＜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3t/h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果蔬加工机械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水果分级机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机械鲜果分选，生产率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3t/h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及以上水果分级机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机械鲜果分选；生产率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≥3t/h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果蔬加工机械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水果分级机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光电式重量分选，分级数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8—16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级，生产率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3t/h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以下水果分级机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光电式重量分选；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分级数＜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；生产率＜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3t/h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果蔬加工机械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水果分级机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光电式重量分选，分级数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8—16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级，生产率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3t/h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及以上水果分级机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光电式重量分选；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分级数＜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；生产率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≥3t/h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21600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果蔬加工机械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水果分级机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光电式重量分选，分级数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级及以上，生产率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5t/h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及以上水果分级机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光电式重量分选；分级数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；生产率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≥5t/h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45000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260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杀青机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滚筒直径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30-40cm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杀青机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30cm≤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滚筒直径＜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261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杀青机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滚筒直径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40-60cm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杀青机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40cm≤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滚筒直径＜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262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杀青机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滚筒直径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杀青机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滚筒直径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≥60cm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263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杀青机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燃气式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杀青机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燃气式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264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杀青机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杀青机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杀青方式：蒸汽、微波、电磁、高温热风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265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杀青机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萎凋机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萎凋摊叶面积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≥6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266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茶叶揉捻机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包揉机、速包机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包揉机、速包机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880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267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茶叶揉捻机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揉筒直径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以下揉捻机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揉筒直径＜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268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茶叶揉捻机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揉筒直径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35-50cm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揉捻机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35cm≤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揉筒直径＜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269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茶叶揉捻机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揉筒直径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50-60cm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揉捻机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50cm≤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揉筒直径＜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270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茶叶揉捻机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揉筒直径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及以上揉捻机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揉筒直径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≥60cm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271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茶叶揉捻机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台揉捻机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组，揉捻机揉筒直径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≥45cm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的茶叶揉捻机组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台揉捻机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组，揉捻机揉筒直径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≥45cm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，电气控制，进、出料输送机构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272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茶叶揉捻机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台揉捻机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组，揉捻机揉筒直径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≥65cm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的茶叶揉捻机组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台揉捻机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组，揉捻机揉筒直径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≥65cm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，电气控制，进、出料输送机构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273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茶叶揉捻机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台揉捻机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组，揉捻机揉筒直径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≥45cm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的茶叶揉捻机组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台揉捻机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组，揉捻机揉筒直径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≥45cm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，电气控制，进、出料输送机构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274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茶叶揉捻机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台揉捻机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组，揉捻机揉筒直径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≥65cm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的茶叶揉捻机组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台揉捻机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组，揉捻机揉筒直径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≥65cm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，电气控制，进、出料输送机构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275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茶叶炒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烘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非全自动茶叶炒干机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含扁形茶炒制机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非全自动茶叶炒干机、扁形茶炒制机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276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茶叶炒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烘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1-2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锅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全自动茶叶炒干机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全自动控制作业；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1-2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锅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277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茶叶炒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烘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3-4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锅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全自动茶叶炒干机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全自动控制作业；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3-4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锅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278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茶叶炒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烘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烘干面积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㎡以下百叶式茶叶烘干机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百叶式茶叶烘干机；烘干面积＜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279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茶叶炒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烘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烘干面积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㎡及以上百叶式茶叶烘干机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百叶式茶叶烘干机；烘干面积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280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茶叶炒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烘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烘干面积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㎡以下连续自动式茶叶烘干机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连续自动式茶叶烘干机；烘干面积＜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281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茶叶炒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烘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烘干面积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㎡及以上连续自动式茶叶烘干机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连续自动式茶叶烘干机；烘干面积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282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茶叶筛选机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其他茶叶筛选机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其他茶叶筛选机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570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283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茶叶筛选机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执行单元数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128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以下茶叶色选机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执行单元数＜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128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17000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284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茶叶筛选机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执行单元数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128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及以上的茶叶色选机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执行单元数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≥128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48000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285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茶叶理条机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工作尺寸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以上茶叶压扁机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锅台尺寸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60×60cm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以上或压轴长度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≥60cm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286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茶叶理条机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工作尺寸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以上全自动数控压扁机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型式：全自动；锅台尺寸：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60×60cm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以上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287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茶叶理条机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0.5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㎡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锅槽面积＜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㎡往复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茶叶理条机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0.5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㎡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锅槽面积＜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288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茶叶理条机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㎡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锅槽面积＜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㎡往复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茶叶理条机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㎡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锅槽面积＜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289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茶叶理条机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㎡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锅槽面积＜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3.5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㎡往复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茶叶理条机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㎡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锅槽面积＜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3.5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290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茶叶加工机械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茶叶理条机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锅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槽面积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≥3.5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㎡往复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茶叶理条机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锅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槽面积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≥3.5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291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剥壳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去皮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花生脱壳机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1t/h-1.5t/h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花生脱壳机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1t/h≤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生产率＜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1.5t/h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花生脱壳机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292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剥壳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去皮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花生脱壳机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1.5t/h-3t/h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花生脱壳机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1.5t/h≤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生产率＜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3t/h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花生脱壳机（含自动上料设备）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293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剥壳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去皮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花生脱壳机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3t/h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及以上花生脱壳机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生产率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≥3t/h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（含自动上料、除杂设备）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294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剥壳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去皮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干坚果脱壳机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板栗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脱蓬机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咖啡鲜果脱皮机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生产率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≥200kg/h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，含动力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360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295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剥壳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去皮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干坚果脱壳机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山茱萸脱壳机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生产率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≥80kg/h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，滚筒长度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≥40cm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，含动力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296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剥壳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去皮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干坚果脱壳机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葫芦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籽瓜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取籽机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葫芦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籽瓜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取籽机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297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剥壳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去皮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干坚果脱壳机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青核桃剥皮机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香榧剥壳机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200kg/h≤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生产率＜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1000kg/h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，含动力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380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298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剥壳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去皮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干坚果脱壳机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青核桃剥皮机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生产率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≥1000kg/h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，含动力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299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剥壳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去皮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干坚果脱壳机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生产率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2000kg/h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以下青核桃剥皮清洗自动化设备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1000kg/h≤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生产率＜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2000kg/h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，含剥皮、清洗、自动喂料、卸料等功能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农产品初加工机械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剥壳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去皮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干坚果脱壳机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生产率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2000kg/h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及以上青核桃剥皮清洗自动化设备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生产率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≥2000kg/h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，含剥皮、清洗、自动喂料、卸料等功能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农用搬运机械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装卸机械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抓草机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18-30kW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抓草机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18kW≤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302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农用搬运机械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装卸机械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抓草机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30-40kW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抓草机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30kW≤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农用搬运机械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装卸机械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抓草机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40-55kW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抓草机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40kW≤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55kW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排灌机械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潜水电泵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2.2kw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以下潜水泵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电机功率＜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2.2kw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排灌机械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潜水电泵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2.2-7.5kw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潜水泵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2.2kw≤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电机功率＜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7.5kw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排灌机械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潜水电泵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7.5-9.2kw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潜水泵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7.5kw≤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电机功率＜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9.2kw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640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排灌机械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潜水电泵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9.2-18.5kw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潜水泵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9.2kw≤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电机功率＜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18.5kw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750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排灌机械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潜水电泵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18.5-37kw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潜水泵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18.5kw≤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电机功率＜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37kw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排灌机械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潜水电泵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37-75kw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潜水泵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37kw≤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电机功率＜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75kw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310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排灌机械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潜水电泵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75-160kw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潜水泵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75kw≤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电机功率＜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4100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311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排灌机械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潜水电泵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及以上潜水泵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电机功率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≥160kw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312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排灌机械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喷灌机械设备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喷灌机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汽油机轻小型机组式喷灌机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汽油机；轻小型机组式喷灌机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240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313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排灌机械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喷灌机械设备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喷灌机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柴油机轻小型机组式喷灌机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柴油机；轻小型机组式喷灌机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440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314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排灌机械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喷灌机械设备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喷灌机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大型喷灌机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中心支轴式喷灌机或者平移式喷灌机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每跨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≥50m)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4500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元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/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跨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上限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315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排灌机械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喷灌机械设备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喷灌机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管径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65mm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以下卷盘式喷灌机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卷盘式；管径＜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65mm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316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排灌机械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喷灌机械设备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喷灌机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管径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65-75mm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卷盘式喷灌机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卷盘式；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65mm≤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管径＜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75mm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317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排灌机械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喷灌机械设备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喷灌机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管径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75-85mm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卷盘式喷灌机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卷盘式；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75mm≤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管径＜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85mm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318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排灌机械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喷灌机械设备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喷灌机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管径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85mm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及以上卷盘式喷灌机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卷盘式；管径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≥85mm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319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排灌机械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喷灌机械设备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灌溉首部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含灌溉水增压设备、过滤设备、水质软化设备、灌溉施肥一体化设备以及营养液消毒设备等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简易机械式灌溉首部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简易机械式灌溉首部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含灌溉水增压设备、过滤设备、灌溉施肥一体化设备等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320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排灌机械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喷灌机械设备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灌溉首部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含灌溉水增压设备、过滤设备、水质软化设备、灌溉施肥一体化设备以及营养液消毒设备等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流量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30m³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以下，单一施肥通道（施肥罐）自动控制施肥灌溉首部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流量＜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30m³/h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（自动排污，自动控制施肥，含灌溉水增压设备、过滤设备、灌溉施肥一体化设备等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321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排灌机械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喷灌机械设备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灌溉首部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含灌溉水增压设备、过滤设备、水质软化设备、灌溉施肥一体化设备以及营养液消毒设备等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流量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30m³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及以上，单一施肥通道（施肥罐）自动控制施肥灌溉首部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流量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≥30m³/h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（自动排污，自动控制施肥，含灌溉水增压设备、过滤设备、灌溉施肥一体化设备等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322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排灌机械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喷灌机械设备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灌溉首部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含灌溉水增压设备、过滤设备、水质软化设备、灌溉施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肥一体化设备以及营养液消毒设备等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流量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30m³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个施肥通道（施肥罐）智能施肥灌溉首部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流量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≥30m³/h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，智能肥料配比，根据系统设定时间和水量定时定量灌溉，实现无人值守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含灌溉水增压设备、过滤设备、灌溉施肥一体化设备等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323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排灌机械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喷灌机械设备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灌溉首部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含灌溉水增压设备、过滤设备、水质软化设备、灌溉施肥一体化设备以及营养液消毒设备等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流量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30m³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及以上，单一施肥通道（施肥罐）自动施肥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+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自动反冲洗过滤灌溉首部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流量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≥30m³h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，自动施肥，反冲洗装置，根据系统设定时间和水量定时定量灌溉，实现无人值守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含灌溉水增压设备、过滤设备、灌溉施肥一体化设备等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24000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324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排灌机械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喷灌机械设备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灌溉首部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含灌溉水增压设备、过滤设备、水质软化设备、灌溉施肥一体化设备以及营养液消毒设备等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流量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30m³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个施肥通道（施肥罐）智能施肥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+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自动反冲洗过滤灌溉首部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流量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≥30m³/h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，智能肥料配比，反冲洗装置，根据系统设定时间和水量定时定量灌溉，实现无人值守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含灌溉水增压设备、过滤设备、灌溉肥一体化设备等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36000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325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畜牧机械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加工机械设备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揉丝机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生产率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2t/h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以下揉丝机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生产率＜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2t/h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370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326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畜牧机械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加工机械设备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揉丝机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生产率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2-6t/h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揉丝机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2t/h≤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生产率＜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6t/h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327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畜牧机械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加工机械设备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揉丝机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生产率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6-10t/h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揉丝机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6t/h≤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生产率＜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10t/h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328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畜牧机械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加工机械设备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揉丝机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生产率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10-15t/h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揉丝机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10t/h≤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生产率＜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15t/h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329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畜牧机械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加工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揉丝机</w:t>
            </w:r>
            <w:proofErr w:type="gramEnd"/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生产率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15t/h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以上揉丝机</w:t>
            </w:r>
            <w:proofErr w:type="gramEnd"/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生产率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≥15t/h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330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畜牧机械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加工机械设备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饲料（草）粉碎机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400mm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以下饲料粉碎机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转子直径＜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400mm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331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畜牧机械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加工机械设备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饲料（草）粉碎机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400-550mm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饲料粉碎机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400mm≤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转子直径＜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550mm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730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332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畜牧机械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加工机械设备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饲料（草）粉碎机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550mm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及以上饲料粉碎机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转子直径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≥550mm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333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畜牧机械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加工机械设备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颗粒饲料压制机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平模颗粒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饲料压制机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平模直径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≥200mm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；动力：电机功率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≥15kw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334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畜牧机械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加工机械设备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颗粒饲料压制机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环模直径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200-250mm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颗粒饲料压制机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200mm≤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环模直径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250mm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，电机功率＜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17kw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335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畜牧机械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饲料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草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加工机械设备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颗粒饲料压制机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环模直径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250mm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及以上颗粒饲料压制机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环模直径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≥250mm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，电机功率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≥17kw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336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畜牧机械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饲养机械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孵化机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10000-50000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枚孵化机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枚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蛋容量＜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50000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枚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337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畜牧机械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饲养机械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孵化机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50000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枚及以上孵化机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蛋容量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≥50000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枚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338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畜牧机械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饲养机械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粪污固液分离机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电机总功率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以下固液分离机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电机总功率＜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339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畜牧机械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饲养机械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粪污固液分离机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电机总功率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5-10kw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固液分离机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5kw≤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电机总功率＜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340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畜牧机械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饲养机械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粪污固液分离机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电机总功率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及以上固液分离机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电机总功率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≥10kw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341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水产机械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水产养殖机械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增氧机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普通型增氧机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普通型增氧机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360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342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水产机械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水产养殖机械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增氧机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微孔曝气式增氧机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曝气式增氧机；功率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343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农业废弃物利用处理设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备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废弃物处理设备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残膜回收机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扒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齿搂膜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式或其他残膜回收机，工作幅宽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1-3m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机引式，工作方式：扒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齿搂膜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式或其他式，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工作幅宽＜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344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农业废弃物利用处理设备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废弃物处理设备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残膜回收机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扒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齿搂膜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式或其他残膜回收机，工作幅宽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机引式，工作方式：扒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齿搂膜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式或其他式，工作幅宽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345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农业废弃物利用处理设备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废弃物处理设备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残膜回收机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拔杆式残膜回收机，工作幅宽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1.4-2m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工作方式：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拔杆起膜式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1.4m≤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工作幅宽＜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346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农业废弃物利用处理设备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废弃物处理设备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残膜回收机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拔杆式残膜回收机，工作幅宽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工作方式：拔杆起膜，工作幅宽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347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农业废弃物利用处理设备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废弃物处理设备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残膜回收机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带秸秆粉碎功能残膜回收机，工作幅宽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1.8m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工作幅宽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≥1.8m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；带秸秆粉碎功能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348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农业废弃物利用处理设备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废弃物处理设备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沼液沼渣抽排设备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带刀带磨碎盘沼液沼渣抽排设备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带刀带磨碎盘；电机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349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农业废弃物利用处理设备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废弃物处理设备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沼液沼渣抽排设备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罐体容积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1m³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以下沼液沼渣抽排设备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罐体容积＜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1m³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；不锈钢罐体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农业废弃物利用处理设备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废弃物处理设备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沼液沼渣抽排设备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罐体容积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1m³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及以上沼液沼渣抽排设备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罐体容积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≥1m³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；不锈钢罐体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农业废弃物利用处理设备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废弃物处理设备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秸秆压块（粒、棒）机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≥35kw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模直径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≥350mm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的生物质颗粒成型机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≥35kw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模直径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≥350mm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352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农业废弃物利用处理设备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废弃物处理设备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秸秆压块（粒、棒）机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≥90kw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模直径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≥500mm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的生物质颗粒成型机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≥90kw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模直径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≥500mm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农业废弃物利用处理设备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废弃物处理设备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病死畜禽无害化处理设备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有效容积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0.5-2m³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病死畜禽处理设备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0.5m³≤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有效容积＜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2m³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，配备尾气处理装置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农业废弃物利用处理设备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废弃物处理设备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病死畜禽无害化处理设备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有效容积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2m³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及以上病死畜禽处理设备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有效容积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≥2m³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，配备尾气处理装置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38000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农田基本建设机械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平地机械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平地机（含激光平地机）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2-3m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激光平地机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2m≤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幅宽＜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农田基本建设机械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平地机械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平地机（含激光平地机）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及以上激光平地机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幅宽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≥3m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设施农业设备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温室大棚设备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热风炉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万大卡以上生物质热风炉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生物质热风炉，制热功率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≥0.35MW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设施农业设备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温室大棚设备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水帘降温设备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湿帘风机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降温设备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风机动力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，</w:t>
            </w:r>
            <w:proofErr w:type="gramStart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湿帘面积</w:t>
            </w:r>
            <w:proofErr w:type="gramEnd"/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≥4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马力以下两轮驱动拖拉机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马力；驱动方式：两轮驱动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360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20-30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马力两轮驱动拖拉机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马力；驱动方式：两轮驱动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5400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361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30-40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马力两轮驱动拖拉机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马力；驱动方式：两轮驱动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362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40-50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马力两轮驱动拖拉机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马力；驱动方式：两轮驱动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363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50-60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马力两轮驱动拖拉机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马力；驱动方式：两轮驱动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364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60-70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马力两轮驱动拖拉机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马力；驱动方式：两轮驱动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365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70-80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马力两轮驱动拖拉机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马力；驱动方式：两轮驱动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366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80-90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马力两轮驱动拖拉机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马力；驱动方式：两轮驱动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17700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367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90-100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马力两轮驱动拖拉机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马力；驱动方式：两轮驱动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368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马力及以上两轮驱动拖拉机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马力；驱动方式：两轮驱动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29000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369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马力以下四轮驱动拖拉机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马力；驱动方式：四轮驱动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2100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370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20-30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马力四轮驱动拖拉机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马力；驱动方式：四轮驱动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371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30-40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马力四轮驱动拖拉机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马力；驱动方式：四轮驱动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372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40-50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马力四轮驱动拖拉机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马力；驱动方式：四轮驱动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11400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373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50-60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马力四轮驱动拖拉机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马力；驱动方式：四轮驱动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374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60-70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马力四轮驱动拖拉机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马力；驱动方式：四轮驱动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375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70-80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马力四轮驱动拖拉机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马力；驱动方式：四轮驱动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21000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376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80-90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马力四轮驱动拖拉机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马力；驱动方式：四轮驱动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26000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377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90-100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马力四轮驱动拖拉机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马力；驱动方式：四轮驱动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29800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378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90-100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马力四轮驱动拖拉机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动力换档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马力；驱动方式：四轮驱动；动力换档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32800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379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100-120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马力四轮驱动拖拉机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马力；驱动方式：四轮驱动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380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100-120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马力四轮驱动拖拉机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动力换档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马力；驱动方式：四轮驱动；动力换档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33800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381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120-140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马力四轮驱动拖拉机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马力；驱动方式：四轮驱动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39800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382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120-140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马力四轮驱动拖拉机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动力换档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马力；驱动方式：四轮驱动；动力换档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43500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383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140-160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马力四轮驱动拖拉机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马力；驱动方式：四轮驱动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52700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384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不含皮带传动轮式拖拉机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140-160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马力四轮驱动拖拉机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(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动力换档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马力；驱动方式：四轮驱动；动力换档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385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160—200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马力四轮驱动拖拉机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马力；驱动方式：四轮驱动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58600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386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160—200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马力四轮驱动拖拉机（动力换档）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马力；驱动方式：四轮驱动（动力换档）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387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马力及以上四轮驱动拖拉机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马力；驱动方式：四轮驱动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95000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388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轮式拖拉机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马力及以上四轮驱动拖拉机（动力换档）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马力；驱动方式：四轮驱动（动力换档）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389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手扶拖拉机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马力及以上皮带传动手扶拖拉机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传动方式：皮带传动；功率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≥8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390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手扶拖拉机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11-15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马力直联传动手扶拖拉机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传动方式：直联传动；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≤15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1650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391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履带式拖拉机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40-50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马力履带式拖拉机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马力；驱动方式：履带式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392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履带式拖拉机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50-60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马力履带式拖拉机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马力；驱动方式：履带式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16300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393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履带式拖拉机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60-70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马力履带式拖拉机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马力；驱动方式：履带式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25200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394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履带式拖拉机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70-80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马力履带式拖拉机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马力；驱动方式：履带式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36700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395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履带式拖拉机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80-90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马力履带式拖拉机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马力；驱动方式：履带式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36700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396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履带式拖拉机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90-100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马力履带式拖拉机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马力；驱动方式：履带式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43200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397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履带式拖拉机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100-110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马力履带式拖拉机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马力；驱动方式：履带式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46800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398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履带式拖拉机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110-120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马力履带式拖拉机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马力；驱动方式：履带式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46800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399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履带式拖拉机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120-130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马力履带式拖拉机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120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马力；驱动方式：履带式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55800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履带式拖拉机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130-140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马力履带式拖拉机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130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马力；驱动方式：履带式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56700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履带式拖拉机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140-150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马力履带式拖拉机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马力；驱动方式：履带式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67500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402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履带式拖拉机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150-160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马力履带式拖拉机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马力；驱动方式：履带式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67500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履带式拖拉机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160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马力及以上履带式拖拉机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≥160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马力；驱动方式：履带式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108000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动力机械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拖拉机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履带式拖拉机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马力及以上轻型履带式拖拉机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≥50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马力；驱动方式：履带式；橡胶履带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 xml:space="preserve">14400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养蜂设备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养蜂平台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分离式蜂箱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蜂箱形式；三层式分离式；含支架、防虫、防盗装置；每组含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个全套蜂箱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养蜂设备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养蜂平台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王浆挖浆机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挖浆速度：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次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/min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；单台基条王浆残留量：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≤1g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1450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养蜂设备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养蜂平台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移动式养蜂平台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适用蜂箱数量：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≥80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个；含联动式蜂箱踏板、蜂箱保湿装置、蜜蜂饲喂装置、电动摇浆机、电动取浆器、花粉干燥箱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6500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养蜂设备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养蜂平台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移动式养蜂平台（复合型）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适用蜂箱数量：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≥80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个；含联动式蜂箱踏板、蜂箱保湿装置、蜜蜂饲喂装置、电动摇浆机、电动取浆器、花粉干燥箱、生活水箱、车载显示器、卫星信号接收器、汽油发电机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8500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409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简易保鲜储藏设备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库容小于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50m³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简易保鲜储藏设备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库容＜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50m³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110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410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简易保鲜储藏设备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库容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50-100m³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简易保鲜储藏设备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50m³≤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库容＜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100m³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411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简易保鲜储藏设备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库容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100-200m³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简易保鲜储藏设备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100m³≤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库容＜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200m³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70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412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简易保鲜储藏设备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库容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200m³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及以上简易保鲜储藏设备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库容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≥200m³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55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lastRenderedPageBreak/>
              <w:t>413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农业用北斗终端（含渔船用）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陆地农业用北斗终端（含渔船）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陆地农业用北斗终端（定位设备、显示设备、图像采集设备）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414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农业用北斗终端（含渔船用）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北斗深松、深翻作业监测终端或秸秆粉碎还田监测终端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深度及角度传感器（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个及以上），监视设备（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路及以上），控制器，显示设备，北斗专用天线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900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415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农业用北斗终端（含渔船用）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液压控制转向机，直线精度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±2.5cm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的北斗导航自动驾驶系统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液压控制转向机，北斗导航自动驾驶系统，直线精度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±2.5cm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14000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416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农业用北斗终端（含渔船用）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电动方向盘，直线精度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±10cm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的北斗导航辅助驾驶系统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电动方向盘，北斗导航辅助驾驶系统，直线精度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±10cm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417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沼气发电机组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50-100kW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沼气发电机组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50kW≤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418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沼气发电机组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100-150kW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沼气发电机组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100kW≤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24000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419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沼气发电机组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150-200kW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沼气发电机组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150kW≤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功率＜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29000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  <w:tr w:rsidR="00EC5FD8" w:rsidRPr="002D1893">
        <w:trPr>
          <w:trHeight w:val="45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420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其他机械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沼气发电机组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200kW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及以上沼气发电机组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功率</w:t>
            </w: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≥200kW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35000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5FD8" w:rsidRPr="002D1893" w:rsidRDefault="00EC5FD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2D1893">
              <w:rPr>
                <w:color w:val="000000"/>
                <w:kern w:val="0"/>
                <w:sz w:val="20"/>
                <w:szCs w:val="20"/>
                <w:lang w:bidi="ar"/>
              </w:rPr>
              <w:t>非通用类</w:t>
            </w:r>
          </w:p>
        </w:tc>
      </w:tr>
    </w:tbl>
    <w:p w:rsidR="00EC5FD8" w:rsidRPr="002D1893" w:rsidRDefault="00EC5FD8">
      <w:pPr>
        <w:snapToGrid w:val="0"/>
        <w:spacing w:line="360" w:lineRule="auto"/>
        <w:jc w:val="left"/>
        <w:rPr>
          <w:rFonts w:eastAsia="仿宋_GB2312"/>
          <w:kern w:val="0"/>
          <w:sz w:val="30"/>
          <w:szCs w:val="30"/>
        </w:rPr>
      </w:pPr>
    </w:p>
    <w:p w:rsidR="0092627C" w:rsidRDefault="0092627C"/>
    <w:sectPr w:rsidR="0092627C">
      <w:pgSz w:w="15840" w:h="12240" w:orient="landscape"/>
      <w:pgMar w:top="1701" w:right="1134" w:bottom="1417" w:left="1134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FD8"/>
    <w:rsid w:val="0001282B"/>
    <w:rsid w:val="00034E67"/>
    <w:rsid w:val="00044B3B"/>
    <w:rsid w:val="000457CE"/>
    <w:rsid w:val="00051F0C"/>
    <w:rsid w:val="00063D6E"/>
    <w:rsid w:val="0008001E"/>
    <w:rsid w:val="00091B02"/>
    <w:rsid w:val="00097CF7"/>
    <w:rsid w:val="000C003C"/>
    <w:rsid w:val="000C3141"/>
    <w:rsid w:val="000F7BD1"/>
    <w:rsid w:val="0010471A"/>
    <w:rsid w:val="00110818"/>
    <w:rsid w:val="00111B84"/>
    <w:rsid w:val="00134777"/>
    <w:rsid w:val="001401D1"/>
    <w:rsid w:val="00145DA4"/>
    <w:rsid w:val="001464C4"/>
    <w:rsid w:val="00153BA3"/>
    <w:rsid w:val="00160EBD"/>
    <w:rsid w:val="001861A0"/>
    <w:rsid w:val="001913B1"/>
    <w:rsid w:val="001935D4"/>
    <w:rsid w:val="001B312F"/>
    <w:rsid w:val="001C366C"/>
    <w:rsid w:val="001D226F"/>
    <w:rsid w:val="001D3C88"/>
    <w:rsid w:val="001E50FB"/>
    <w:rsid w:val="001E6F70"/>
    <w:rsid w:val="00206C36"/>
    <w:rsid w:val="00216CF7"/>
    <w:rsid w:val="002275CD"/>
    <w:rsid w:val="00240D8A"/>
    <w:rsid w:val="00252DD6"/>
    <w:rsid w:val="00257BC5"/>
    <w:rsid w:val="002A4EAF"/>
    <w:rsid w:val="002B4203"/>
    <w:rsid w:val="002B665E"/>
    <w:rsid w:val="002C29B3"/>
    <w:rsid w:val="002C43F1"/>
    <w:rsid w:val="002C7DE2"/>
    <w:rsid w:val="002C7E00"/>
    <w:rsid w:val="002D3B98"/>
    <w:rsid w:val="002E04FF"/>
    <w:rsid w:val="002F21DA"/>
    <w:rsid w:val="003037F3"/>
    <w:rsid w:val="00331FD9"/>
    <w:rsid w:val="00335D39"/>
    <w:rsid w:val="00336D18"/>
    <w:rsid w:val="00344208"/>
    <w:rsid w:val="00347FF3"/>
    <w:rsid w:val="003625AF"/>
    <w:rsid w:val="00363E0E"/>
    <w:rsid w:val="00366817"/>
    <w:rsid w:val="00366A9B"/>
    <w:rsid w:val="00376F63"/>
    <w:rsid w:val="00380D86"/>
    <w:rsid w:val="00387E92"/>
    <w:rsid w:val="003903A2"/>
    <w:rsid w:val="00391D13"/>
    <w:rsid w:val="00396FC9"/>
    <w:rsid w:val="003A1BDC"/>
    <w:rsid w:val="003B14C2"/>
    <w:rsid w:val="003B5893"/>
    <w:rsid w:val="003C1B49"/>
    <w:rsid w:val="003C42C4"/>
    <w:rsid w:val="003C6E3D"/>
    <w:rsid w:val="003D50E5"/>
    <w:rsid w:val="003E2298"/>
    <w:rsid w:val="0040071F"/>
    <w:rsid w:val="00401422"/>
    <w:rsid w:val="00423E42"/>
    <w:rsid w:val="0043483F"/>
    <w:rsid w:val="00450F20"/>
    <w:rsid w:val="00471248"/>
    <w:rsid w:val="00477C87"/>
    <w:rsid w:val="004834D2"/>
    <w:rsid w:val="00486C26"/>
    <w:rsid w:val="0049212F"/>
    <w:rsid w:val="0049662A"/>
    <w:rsid w:val="004B351E"/>
    <w:rsid w:val="004C0E8B"/>
    <w:rsid w:val="004C271E"/>
    <w:rsid w:val="004D51A7"/>
    <w:rsid w:val="004D6630"/>
    <w:rsid w:val="004E17F7"/>
    <w:rsid w:val="004E4777"/>
    <w:rsid w:val="004F2457"/>
    <w:rsid w:val="00500B61"/>
    <w:rsid w:val="00505848"/>
    <w:rsid w:val="00512A7A"/>
    <w:rsid w:val="00523A7F"/>
    <w:rsid w:val="005335BE"/>
    <w:rsid w:val="005418C5"/>
    <w:rsid w:val="0057201C"/>
    <w:rsid w:val="00590A70"/>
    <w:rsid w:val="00594CC4"/>
    <w:rsid w:val="00595AF9"/>
    <w:rsid w:val="005A2885"/>
    <w:rsid w:val="005A2A5C"/>
    <w:rsid w:val="005A4123"/>
    <w:rsid w:val="005B1808"/>
    <w:rsid w:val="005D11AE"/>
    <w:rsid w:val="005E0EB0"/>
    <w:rsid w:val="005E2000"/>
    <w:rsid w:val="00606913"/>
    <w:rsid w:val="00611426"/>
    <w:rsid w:val="0062061D"/>
    <w:rsid w:val="0063143B"/>
    <w:rsid w:val="00633F67"/>
    <w:rsid w:val="00643792"/>
    <w:rsid w:val="006532C6"/>
    <w:rsid w:val="0065685B"/>
    <w:rsid w:val="00686BF7"/>
    <w:rsid w:val="006A27D3"/>
    <w:rsid w:val="006A7DE1"/>
    <w:rsid w:val="006B47D3"/>
    <w:rsid w:val="006C0562"/>
    <w:rsid w:val="006C1EDC"/>
    <w:rsid w:val="006C26EE"/>
    <w:rsid w:val="006C49D8"/>
    <w:rsid w:val="006C7289"/>
    <w:rsid w:val="006D09B8"/>
    <w:rsid w:val="006D3E79"/>
    <w:rsid w:val="006E3633"/>
    <w:rsid w:val="006F2EF1"/>
    <w:rsid w:val="00711A97"/>
    <w:rsid w:val="007124B9"/>
    <w:rsid w:val="007316B0"/>
    <w:rsid w:val="00733386"/>
    <w:rsid w:val="007408F5"/>
    <w:rsid w:val="00752FF6"/>
    <w:rsid w:val="007572FA"/>
    <w:rsid w:val="0077672E"/>
    <w:rsid w:val="007801FD"/>
    <w:rsid w:val="00791666"/>
    <w:rsid w:val="007943EC"/>
    <w:rsid w:val="007A3EAF"/>
    <w:rsid w:val="007A53D6"/>
    <w:rsid w:val="007C4A9B"/>
    <w:rsid w:val="007F20E6"/>
    <w:rsid w:val="008026BD"/>
    <w:rsid w:val="0081626F"/>
    <w:rsid w:val="00853095"/>
    <w:rsid w:val="00853DE6"/>
    <w:rsid w:val="00854C8B"/>
    <w:rsid w:val="008A4254"/>
    <w:rsid w:val="008C1E21"/>
    <w:rsid w:val="008C2E27"/>
    <w:rsid w:val="008F129A"/>
    <w:rsid w:val="008F3FAA"/>
    <w:rsid w:val="008F7120"/>
    <w:rsid w:val="00902300"/>
    <w:rsid w:val="00902E0D"/>
    <w:rsid w:val="00910170"/>
    <w:rsid w:val="00913FBA"/>
    <w:rsid w:val="00920430"/>
    <w:rsid w:val="0092627C"/>
    <w:rsid w:val="009263F1"/>
    <w:rsid w:val="00930BFA"/>
    <w:rsid w:val="009406ED"/>
    <w:rsid w:val="009426D6"/>
    <w:rsid w:val="00952699"/>
    <w:rsid w:val="00960F8C"/>
    <w:rsid w:val="009654AF"/>
    <w:rsid w:val="009679DC"/>
    <w:rsid w:val="00970A9A"/>
    <w:rsid w:val="00974865"/>
    <w:rsid w:val="009759F1"/>
    <w:rsid w:val="00975C68"/>
    <w:rsid w:val="00983B6B"/>
    <w:rsid w:val="00990B13"/>
    <w:rsid w:val="009A4BC9"/>
    <w:rsid w:val="009E2B74"/>
    <w:rsid w:val="00A052B0"/>
    <w:rsid w:val="00A12E68"/>
    <w:rsid w:val="00A17B94"/>
    <w:rsid w:val="00A20CE3"/>
    <w:rsid w:val="00A23928"/>
    <w:rsid w:val="00A36F7C"/>
    <w:rsid w:val="00A47D38"/>
    <w:rsid w:val="00A529B7"/>
    <w:rsid w:val="00A553E4"/>
    <w:rsid w:val="00A66035"/>
    <w:rsid w:val="00A66414"/>
    <w:rsid w:val="00A77E76"/>
    <w:rsid w:val="00AA24B1"/>
    <w:rsid w:val="00AA25D6"/>
    <w:rsid w:val="00AD19D5"/>
    <w:rsid w:val="00AD2FB6"/>
    <w:rsid w:val="00AF02C9"/>
    <w:rsid w:val="00AF105A"/>
    <w:rsid w:val="00AF2D36"/>
    <w:rsid w:val="00AF2F24"/>
    <w:rsid w:val="00B15EC3"/>
    <w:rsid w:val="00B23D66"/>
    <w:rsid w:val="00B36FAA"/>
    <w:rsid w:val="00B50C9F"/>
    <w:rsid w:val="00B60F15"/>
    <w:rsid w:val="00B64708"/>
    <w:rsid w:val="00B66D88"/>
    <w:rsid w:val="00B71778"/>
    <w:rsid w:val="00BA48E8"/>
    <w:rsid w:val="00BD2890"/>
    <w:rsid w:val="00BD44DA"/>
    <w:rsid w:val="00BD6343"/>
    <w:rsid w:val="00BF0793"/>
    <w:rsid w:val="00BF4F18"/>
    <w:rsid w:val="00C17EBB"/>
    <w:rsid w:val="00C422F6"/>
    <w:rsid w:val="00C50C0F"/>
    <w:rsid w:val="00C63017"/>
    <w:rsid w:val="00C66A35"/>
    <w:rsid w:val="00C677FF"/>
    <w:rsid w:val="00C72DF5"/>
    <w:rsid w:val="00C804AE"/>
    <w:rsid w:val="00C81C57"/>
    <w:rsid w:val="00C93993"/>
    <w:rsid w:val="00C955EB"/>
    <w:rsid w:val="00C97762"/>
    <w:rsid w:val="00CA2DF2"/>
    <w:rsid w:val="00CA595F"/>
    <w:rsid w:val="00CA796E"/>
    <w:rsid w:val="00CB08C1"/>
    <w:rsid w:val="00CB202C"/>
    <w:rsid w:val="00CB49CB"/>
    <w:rsid w:val="00CB63AC"/>
    <w:rsid w:val="00CC01D4"/>
    <w:rsid w:val="00CC11E4"/>
    <w:rsid w:val="00CC5873"/>
    <w:rsid w:val="00CC6261"/>
    <w:rsid w:val="00CD661F"/>
    <w:rsid w:val="00CD7707"/>
    <w:rsid w:val="00CF6B50"/>
    <w:rsid w:val="00D01541"/>
    <w:rsid w:val="00D3354A"/>
    <w:rsid w:val="00D42093"/>
    <w:rsid w:val="00D4259C"/>
    <w:rsid w:val="00D46D99"/>
    <w:rsid w:val="00D50277"/>
    <w:rsid w:val="00D514B5"/>
    <w:rsid w:val="00D831EC"/>
    <w:rsid w:val="00D94C6C"/>
    <w:rsid w:val="00DA39FB"/>
    <w:rsid w:val="00DA5BD2"/>
    <w:rsid w:val="00DA7C28"/>
    <w:rsid w:val="00DB03F8"/>
    <w:rsid w:val="00DB067F"/>
    <w:rsid w:val="00DB5BAA"/>
    <w:rsid w:val="00DC1D36"/>
    <w:rsid w:val="00DC346B"/>
    <w:rsid w:val="00DC3B55"/>
    <w:rsid w:val="00DD24C3"/>
    <w:rsid w:val="00E117D4"/>
    <w:rsid w:val="00E15C7D"/>
    <w:rsid w:val="00E171A4"/>
    <w:rsid w:val="00E60076"/>
    <w:rsid w:val="00E81994"/>
    <w:rsid w:val="00E96C7D"/>
    <w:rsid w:val="00EA0BA0"/>
    <w:rsid w:val="00EA3DB7"/>
    <w:rsid w:val="00EB00A0"/>
    <w:rsid w:val="00EB47BE"/>
    <w:rsid w:val="00EC5FD8"/>
    <w:rsid w:val="00ED162A"/>
    <w:rsid w:val="00ED2C6B"/>
    <w:rsid w:val="00EE09AF"/>
    <w:rsid w:val="00F0017D"/>
    <w:rsid w:val="00F03811"/>
    <w:rsid w:val="00F0388B"/>
    <w:rsid w:val="00F112DB"/>
    <w:rsid w:val="00F2794D"/>
    <w:rsid w:val="00F355C6"/>
    <w:rsid w:val="00F36088"/>
    <w:rsid w:val="00F45976"/>
    <w:rsid w:val="00F565C6"/>
    <w:rsid w:val="00F56770"/>
    <w:rsid w:val="00F622A6"/>
    <w:rsid w:val="00F82400"/>
    <w:rsid w:val="00FB1C3C"/>
    <w:rsid w:val="00FE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sid w:val="00EC5FD8"/>
    <w:rPr>
      <w:color w:val="000000"/>
      <w:u w:val="none"/>
    </w:rPr>
  </w:style>
  <w:style w:type="character" w:styleId="a4">
    <w:name w:val="Hyperlink"/>
    <w:qFormat/>
    <w:rsid w:val="00EC5FD8"/>
    <w:rPr>
      <w:color w:val="000000"/>
      <w:u w:val="none"/>
    </w:rPr>
  </w:style>
  <w:style w:type="character" w:customStyle="1" w:styleId="font01">
    <w:name w:val="font01"/>
    <w:rsid w:val="00EC5FD8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Char">
    <w:name w:val="批注框文本 Char"/>
    <w:link w:val="a5"/>
    <w:rsid w:val="00EC5FD8"/>
    <w:rPr>
      <w:sz w:val="18"/>
      <w:szCs w:val="18"/>
    </w:rPr>
  </w:style>
  <w:style w:type="paragraph" w:styleId="a6">
    <w:name w:val="Normal (Web)"/>
    <w:basedOn w:val="a"/>
    <w:rsid w:val="00EC5FD8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7">
    <w:name w:val="header"/>
    <w:basedOn w:val="a"/>
    <w:link w:val="Char0"/>
    <w:qFormat/>
    <w:rsid w:val="00EC5FD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sz w:val="18"/>
      <w:szCs w:val="24"/>
    </w:rPr>
  </w:style>
  <w:style w:type="character" w:customStyle="1" w:styleId="Char0">
    <w:name w:val="页眉 Char"/>
    <w:basedOn w:val="a0"/>
    <w:link w:val="a7"/>
    <w:rsid w:val="00EC5FD8"/>
    <w:rPr>
      <w:rFonts w:ascii="Times New Roman" w:eastAsia="宋体" w:hAnsi="Times New Roman" w:cs="Times New Roman"/>
      <w:sz w:val="18"/>
      <w:szCs w:val="24"/>
    </w:rPr>
  </w:style>
  <w:style w:type="paragraph" w:styleId="a8">
    <w:name w:val="footer"/>
    <w:basedOn w:val="a"/>
    <w:link w:val="Char1"/>
    <w:qFormat/>
    <w:rsid w:val="00EC5FD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4"/>
    </w:rPr>
  </w:style>
  <w:style w:type="character" w:customStyle="1" w:styleId="Char1">
    <w:name w:val="页脚 Char"/>
    <w:basedOn w:val="a0"/>
    <w:link w:val="a8"/>
    <w:rsid w:val="00EC5FD8"/>
    <w:rPr>
      <w:rFonts w:ascii="Times New Roman" w:eastAsia="宋体" w:hAnsi="Times New Roman" w:cs="Times New Roman"/>
      <w:sz w:val="18"/>
      <w:szCs w:val="24"/>
    </w:rPr>
  </w:style>
  <w:style w:type="paragraph" w:styleId="a5">
    <w:name w:val="Balloon Text"/>
    <w:basedOn w:val="a"/>
    <w:link w:val="Char"/>
    <w:rsid w:val="00EC5FD8"/>
    <w:rPr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EC5FD8"/>
    <w:rPr>
      <w:sz w:val="18"/>
      <w:szCs w:val="18"/>
    </w:rPr>
  </w:style>
  <w:style w:type="paragraph" w:styleId="a9">
    <w:name w:val="List Paragraph"/>
    <w:basedOn w:val="a"/>
    <w:uiPriority w:val="34"/>
    <w:qFormat/>
    <w:rsid w:val="00EC5FD8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sid w:val="00EC5FD8"/>
    <w:rPr>
      <w:color w:val="000000"/>
      <w:u w:val="none"/>
    </w:rPr>
  </w:style>
  <w:style w:type="character" w:styleId="a4">
    <w:name w:val="Hyperlink"/>
    <w:qFormat/>
    <w:rsid w:val="00EC5FD8"/>
    <w:rPr>
      <w:color w:val="000000"/>
      <w:u w:val="none"/>
    </w:rPr>
  </w:style>
  <w:style w:type="character" w:customStyle="1" w:styleId="font01">
    <w:name w:val="font01"/>
    <w:rsid w:val="00EC5FD8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Char">
    <w:name w:val="批注框文本 Char"/>
    <w:link w:val="a5"/>
    <w:rsid w:val="00EC5FD8"/>
    <w:rPr>
      <w:sz w:val="18"/>
      <w:szCs w:val="18"/>
    </w:rPr>
  </w:style>
  <w:style w:type="paragraph" w:styleId="a6">
    <w:name w:val="Normal (Web)"/>
    <w:basedOn w:val="a"/>
    <w:rsid w:val="00EC5FD8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7">
    <w:name w:val="header"/>
    <w:basedOn w:val="a"/>
    <w:link w:val="Char0"/>
    <w:qFormat/>
    <w:rsid w:val="00EC5FD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sz w:val="18"/>
      <w:szCs w:val="24"/>
    </w:rPr>
  </w:style>
  <w:style w:type="character" w:customStyle="1" w:styleId="Char0">
    <w:name w:val="页眉 Char"/>
    <w:basedOn w:val="a0"/>
    <w:link w:val="a7"/>
    <w:rsid w:val="00EC5FD8"/>
    <w:rPr>
      <w:rFonts w:ascii="Times New Roman" w:eastAsia="宋体" w:hAnsi="Times New Roman" w:cs="Times New Roman"/>
      <w:sz w:val="18"/>
      <w:szCs w:val="24"/>
    </w:rPr>
  </w:style>
  <w:style w:type="paragraph" w:styleId="a8">
    <w:name w:val="footer"/>
    <w:basedOn w:val="a"/>
    <w:link w:val="Char1"/>
    <w:qFormat/>
    <w:rsid w:val="00EC5FD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4"/>
    </w:rPr>
  </w:style>
  <w:style w:type="character" w:customStyle="1" w:styleId="Char1">
    <w:name w:val="页脚 Char"/>
    <w:basedOn w:val="a0"/>
    <w:link w:val="a8"/>
    <w:rsid w:val="00EC5FD8"/>
    <w:rPr>
      <w:rFonts w:ascii="Times New Roman" w:eastAsia="宋体" w:hAnsi="Times New Roman" w:cs="Times New Roman"/>
      <w:sz w:val="18"/>
      <w:szCs w:val="24"/>
    </w:rPr>
  </w:style>
  <w:style w:type="paragraph" w:styleId="a5">
    <w:name w:val="Balloon Text"/>
    <w:basedOn w:val="a"/>
    <w:link w:val="Char"/>
    <w:rsid w:val="00EC5FD8"/>
    <w:rPr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EC5FD8"/>
    <w:rPr>
      <w:sz w:val="18"/>
      <w:szCs w:val="18"/>
    </w:rPr>
  </w:style>
  <w:style w:type="paragraph" w:styleId="a9">
    <w:name w:val="List Paragraph"/>
    <w:basedOn w:val="a"/>
    <w:uiPriority w:val="34"/>
    <w:qFormat/>
    <w:rsid w:val="00EC5FD8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36</Pages>
  <Words>4580</Words>
  <Characters>26107</Characters>
  <Application>Microsoft Office Word</Application>
  <DocSecurity>0</DocSecurity>
  <Lines>217</Lines>
  <Paragraphs>61</Paragraphs>
  <ScaleCrop>false</ScaleCrop>
  <Company/>
  <LinksUpToDate>false</LinksUpToDate>
  <CharactersWithSpaces>30626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徐君</dc:creator>
  <cp:lastModifiedBy>徐君</cp:lastModifiedBy>
  <cp:revision>1</cp:revision>
  <dcterms:created xsi:type="dcterms:W3CDTF">2019-04-02T09:42:00Z</dcterms:created>
  <dcterms:modified xsi:type="dcterms:W3CDTF">2019-04-02T09:46:00Z</dcterms:modified>
</cp:coreProperties>
</file>