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2021年农业机械推广鉴定大纲制修订计划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黑体" w:hAnsi="黑体" w:eastAsia="黑体" w:cs="仿宋_GB2312"/>
          <w:sz w:val="32"/>
          <w:szCs w:val="32"/>
        </w:rPr>
      </w:pP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192"/>
        <w:gridCol w:w="1385"/>
        <w:gridCol w:w="4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Header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大纲名称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制定/修订</w:t>
            </w:r>
          </w:p>
        </w:tc>
        <w:tc>
          <w:tcPr>
            <w:tcW w:w="4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牵头单位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去雄机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甘肃省农业机械化技术推广总站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甘蔗切种设备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广西壮族自治区农业机械化服务中心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甘薯移栽机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山东省农业机械试验鉴定站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水肥一体化设备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育肥猪分群设备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修蹄机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内蒙古自治区农牧业技术推广中心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药浴机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内蒙古自治区农牧业技术推广中心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病死畜禽贮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藏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水草清理（梳割）机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贝类采收（捕）机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江苏省农业机械试验鉴定站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烟叶收获机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制定</w:t>
            </w:r>
          </w:p>
        </w:tc>
        <w:tc>
          <w:tcPr>
            <w:tcW w:w="4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武汉合芯科技有限公司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水稻插秧机（DG/T 008—2019）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秸秆（根茬）粉碎还田机（DG/T 016—2019）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河北省农业机械鉴定总站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棉花收获机（DG/T 025—2019）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新疆维吾尔自治区农牧业机械产品质量监督管理站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水果分级机械（DG/T 048—2019）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挤奶机（DG/T 050—2019）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大型喷灌机（DG/T 059—2019）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马铃薯收获机（DG/T 078—2019）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宁夏回族自治区农业机械鉴定检验站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畜禽尸体处理机（DG/T 086—2019）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花生脱壳机（DG/T 128—2019）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河南省农业机械试验鉴定站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畜禽粪便发酵处理机（DG/T 147—2019）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有机废弃物好氧发酵翻堆机（DG/T 148—2019）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广东省农业技术推广中心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热风炉（DG/T 154—2019）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天津市农业机械试验鉴定站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割灌(草) 机（DG/T 177—2019）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河北省农业机械鉴定总站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方草捆捡拾码垛机（DG/T 210—2019）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北京市农业机械试验鉴定推广站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果园轨道运输机（DG/211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—20</w:t>
            </w: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21）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广西壮族自治区农业机械化服务中心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设施环境监控设备（DG/T 217—2019）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农业农村部农业机械化总站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食用菌料装瓶（袋）机（DG/T 231—2019）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修订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黑龙江省农业机械试验鉴定站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仿宋_GB2312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76042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60"/>
    <w:rsid w:val="00062DFC"/>
    <w:rsid w:val="000F0D40"/>
    <w:rsid w:val="00106E07"/>
    <w:rsid w:val="00144CED"/>
    <w:rsid w:val="001A3CBA"/>
    <w:rsid w:val="002030FA"/>
    <w:rsid w:val="003A43F8"/>
    <w:rsid w:val="00402EAE"/>
    <w:rsid w:val="00422060"/>
    <w:rsid w:val="004F6709"/>
    <w:rsid w:val="005B2F6B"/>
    <w:rsid w:val="007919ED"/>
    <w:rsid w:val="007C5684"/>
    <w:rsid w:val="008754C5"/>
    <w:rsid w:val="009C792E"/>
    <w:rsid w:val="00A01AF9"/>
    <w:rsid w:val="00B07C1A"/>
    <w:rsid w:val="00B22A1D"/>
    <w:rsid w:val="00BC639A"/>
    <w:rsid w:val="00DA7E04"/>
    <w:rsid w:val="00DB4487"/>
    <w:rsid w:val="00E357CA"/>
    <w:rsid w:val="00E51CD2"/>
    <w:rsid w:val="00E6573F"/>
    <w:rsid w:val="00E7751B"/>
    <w:rsid w:val="00ED0D77"/>
    <w:rsid w:val="0EB732AD"/>
    <w:rsid w:val="10B455BB"/>
    <w:rsid w:val="21BA3644"/>
    <w:rsid w:val="2FFDD710"/>
    <w:rsid w:val="5FDFC554"/>
    <w:rsid w:val="6FD06188"/>
    <w:rsid w:val="71FB4F7F"/>
    <w:rsid w:val="7FFBF44D"/>
    <w:rsid w:val="BEEE47A7"/>
    <w:rsid w:val="C8FF3EE2"/>
    <w:rsid w:val="D74FE537"/>
    <w:rsid w:val="DF7F17EB"/>
    <w:rsid w:val="DFFA6CA8"/>
    <w:rsid w:val="EBBFC9D4"/>
    <w:rsid w:val="F5EF454F"/>
    <w:rsid w:val="F7AF0085"/>
    <w:rsid w:val="FFC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HTML 预设格式 Char"/>
    <w:basedOn w:val="8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1412</Words>
  <Characters>1636</Characters>
  <Lines>12</Lines>
  <Paragraphs>3</Paragraphs>
  <TotalTime>190</TotalTime>
  <ScaleCrop>false</ScaleCrop>
  <LinksUpToDate>false</LinksUpToDate>
  <CharactersWithSpaces>1661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2020-05-10T09:19:00Z</dcterms:created>
  <dc:creator>韩雪</dc:creator>
  <cp:lastModifiedBy>ㄨ朱雀ミ</cp:lastModifiedBy>
  <cp:lastPrinted>2021-07-08T14:33:00Z</cp:lastPrinted>
  <dcterms:modified xsi:type="dcterms:W3CDTF">2021-07-09T00:58:02Z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05DF94AF06B54D8D94BA08C5C4F33BF5</vt:lpwstr>
  </property>
</Properties>
</file>